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648B97">
      <w:pPr>
        <w:spacing w:line="10" w:lineRule="atLeast"/>
        <w:ind w:left="283" w:leftChars="135" w:right="302" w:rightChars="144"/>
        <w:jc w:val="center"/>
        <w:rPr>
          <w:b/>
          <w:bCs/>
          <w:szCs w:val="32"/>
        </w:rPr>
      </w:pPr>
    </w:p>
    <w:p w14:paraId="07B8328B">
      <w:pPr>
        <w:widowControl/>
        <w:tabs>
          <w:tab w:val="left" w:pos="3555"/>
        </w:tabs>
        <w:snapToGrid w:val="0"/>
        <w:spacing w:line="600" w:lineRule="exact"/>
        <w:jc w:val="center"/>
        <w:rPr>
          <w:rFonts w:ascii="仿宋" w:hAnsi="仿宋" w:eastAsia="仿宋" w:cs="宋体"/>
          <w:bCs/>
          <w:color w:val="000000"/>
          <w:kern w:val="0"/>
          <w:sz w:val="36"/>
          <w:szCs w:val="36"/>
        </w:rPr>
      </w:pPr>
      <w:r>
        <w:rPr>
          <w:rFonts w:hint="eastAsia" w:ascii="仿宋" w:hAnsi="仿宋" w:eastAsia="仿宋" w:cs="宋体"/>
          <w:bCs/>
          <w:color w:val="000000"/>
          <w:kern w:val="0"/>
          <w:sz w:val="36"/>
          <w:szCs w:val="36"/>
        </w:rPr>
        <w:t>唐山三友新材料股份有限公司</w:t>
      </w:r>
    </w:p>
    <w:p w14:paraId="6771EE31">
      <w:pPr>
        <w:widowControl/>
        <w:tabs>
          <w:tab w:val="left" w:pos="3555"/>
        </w:tabs>
        <w:snapToGrid w:val="0"/>
        <w:spacing w:line="600" w:lineRule="exact"/>
        <w:ind w:firstLine="3240" w:firstLineChars="900"/>
        <w:jc w:val="both"/>
        <w:rPr>
          <w:rFonts w:hint="eastAsia" w:ascii="仿宋" w:hAnsi="仿宋" w:eastAsia="仿宋" w:cs="宋体"/>
          <w:bCs/>
          <w:color w:val="000000"/>
          <w:kern w:val="0"/>
          <w:sz w:val="36"/>
          <w:szCs w:val="36"/>
        </w:rPr>
      </w:pPr>
      <w:r>
        <w:rPr>
          <w:rFonts w:hint="eastAsia" w:ascii="仿宋" w:hAnsi="仿宋" w:eastAsia="仿宋" w:cs="宋体"/>
          <w:bCs/>
          <w:color w:val="000000"/>
          <w:kern w:val="0"/>
          <w:sz w:val="36"/>
          <w:szCs w:val="36"/>
          <w:lang w:val="en-US" w:eastAsia="zh-CN"/>
        </w:rPr>
        <w:t>液氯竞价采购</w:t>
      </w:r>
      <w:r>
        <w:rPr>
          <w:rFonts w:hint="eastAsia" w:ascii="仿宋" w:hAnsi="仿宋" w:eastAsia="仿宋" w:cs="宋体"/>
          <w:bCs/>
          <w:color w:val="000000"/>
          <w:kern w:val="0"/>
          <w:sz w:val="36"/>
          <w:szCs w:val="36"/>
        </w:rPr>
        <w:t>文件</w:t>
      </w:r>
    </w:p>
    <w:p w14:paraId="1829EB2B">
      <w:pPr>
        <w:widowControl/>
        <w:tabs>
          <w:tab w:val="left" w:pos="3555"/>
        </w:tabs>
        <w:snapToGrid w:val="0"/>
        <w:spacing w:line="360" w:lineRule="auto"/>
        <w:jc w:val="center"/>
        <w:rPr>
          <w:rFonts w:ascii="仿宋" w:hAnsi="仿宋" w:eastAsia="仿宋" w:cs="宋体"/>
          <w:b/>
          <w:bCs/>
          <w:color w:val="000000"/>
          <w:kern w:val="0"/>
          <w:sz w:val="32"/>
          <w:szCs w:val="32"/>
        </w:rPr>
      </w:pPr>
    </w:p>
    <w:p w14:paraId="06E03FD6">
      <w:pPr>
        <w:widowControl/>
        <w:tabs>
          <w:tab w:val="left" w:pos="3555"/>
        </w:tabs>
        <w:snapToGrid w:val="0"/>
        <w:spacing w:line="360" w:lineRule="auto"/>
        <w:jc w:val="center"/>
        <w:rPr>
          <w:rFonts w:ascii="仿宋" w:hAnsi="仿宋" w:eastAsia="仿宋" w:cs="宋体"/>
          <w:b/>
          <w:bCs/>
          <w:color w:val="000000"/>
          <w:kern w:val="0"/>
          <w:sz w:val="32"/>
          <w:szCs w:val="32"/>
        </w:rPr>
      </w:pPr>
    </w:p>
    <w:p w14:paraId="2E2935DA">
      <w:pPr>
        <w:widowControl/>
        <w:tabs>
          <w:tab w:val="left" w:pos="3555"/>
        </w:tabs>
        <w:snapToGrid w:val="0"/>
        <w:spacing w:line="360" w:lineRule="auto"/>
        <w:jc w:val="center"/>
        <w:rPr>
          <w:rFonts w:ascii="仿宋" w:hAnsi="仿宋" w:eastAsia="仿宋" w:cs="宋体"/>
          <w:b/>
          <w:bCs/>
          <w:color w:val="000000"/>
          <w:kern w:val="0"/>
          <w:sz w:val="32"/>
          <w:szCs w:val="32"/>
        </w:rPr>
      </w:pPr>
    </w:p>
    <w:p w14:paraId="47697218">
      <w:pPr>
        <w:widowControl/>
        <w:tabs>
          <w:tab w:val="left" w:pos="3555"/>
        </w:tabs>
        <w:snapToGrid w:val="0"/>
        <w:spacing w:line="360" w:lineRule="auto"/>
        <w:jc w:val="center"/>
        <w:rPr>
          <w:rFonts w:ascii="仿宋" w:hAnsi="仿宋" w:eastAsia="仿宋" w:cs="宋体"/>
          <w:b/>
          <w:bCs/>
          <w:color w:val="000000"/>
          <w:kern w:val="0"/>
          <w:sz w:val="32"/>
          <w:szCs w:val="32"/>
        </w:rPr>
      </w:pPr>
    </w:p>
    <w:p w14:paraId="0A2A5D5E">
      <w:pPr>
        <w:widowControl/>
        <w:tabs>
          <w:tab w:val="left" w:pos="3555"/>
        </w:tabs>
        <w:snapToGrid w:val="0"/>
        <w:spacing w:line="360" w:lineRule="auto"/>
        <w:jc w:val="center"/>
        <w:rPr>
          <w:rFonts w:ascii="仿宋" w:hAnsi="仿宋" w:eastAsia="仿宋" w:cs="宋体"/>
          <w:b/>
          <w:bCs/>
          <w:kern w:val="0"/>
          <w:sz w:val="32"/>
          <w:szCs w:val="32"/>
        </w:rPr>
      </w:pPr>
    </w:p>
    <w:p w14:paraId="7ACA9B9E">
      <w:pPr>
        <w:widowControl/>
        <w:tabs>
          <w:tab w:val="left" w:pos="3555"/>
        </w:tabs>
        <w:snapToGrid w:val="0"/>
        <w:spacing w:line="360" w:lineRule="auto"/>
        <w:jc w:val="center"/>
        <w:rPr>
          <w:rFonts w:ascii="仿宋" w:hAnsi="仿宋" w:eastAsia="仿宋" w:cs="宋体"/>
          <w:b/>
          <w:bCs/>
          <w:kern w:val="0"/>
          <w:sz w:val="32"/>
          <w:szCs w:val="32"/>
        </w:rPr>
      </w:pPr>
    </w:p>
    <w:p w14:paraId="0032EFDD">
      <w:pPr>
        <w:adjustRightInd w:val="0"/>
        <w:snapToGrid w:val="0"/>
        <w:spacing w:beforeLines="50" w:afterLines="50" w:line="360" w:lineRule="auto"/>
        <w:rPr>
          <w:rFonts w:ascii="宋体" w:hAnsi="宋体"/>
          <w:b/>
          <w:sz w:val="96"/>
          <w:szCs w:val="96"/>
        </w:rPr>
      </w:pPr>
    </w:p>
    <w:p w14:paraId="2D95F7D3">
      <w:pPr>
        <w:adjustRightInd w:val="0"/>
        <w:snapToGrid w:val="0"/>
        <w:spacing w:line="360" w:lineRule="auto"/>
        <w:ind w:firstLine="2240" w:firstLineChars="800"/>
        <w:rPr>
          <w:rFonts w:ascii="宋体" w:hAnsi="宋体"/>
          <w:sz w:val="28"/>
        </w:rPr>
      </w:pPr>
    </w:p>
    <w:p w14:paraId="7F39E026">
      <w:pPr>
        <w:widowControl/>
        <w:tabs>
          <w:tab w:val="left" w:pos="3555"/>
        </w:tabs>
        <w:snapToGrid w:val="0"/>
        <w:spacing w:line="360" w:lineRule="auto"/>
        <w:jc w:val="center"/>
        <w:rPr>
          <w:rFonts w:ascii="仿宋" w:hAnsi="仿宋" w:eastAsia="仿宋" w:cs="宋体"/>
          <w:b/>
          <w:bCs/>
          <w:kern w:val="0"/>
          <w:sz w:val="40"/>
          <w:szCs w:val="40"/>
        </w:rPr>
      </w:pPr>
      <w:r>
        <w:rPr>
          <w:rFonts w:hint="eastAsia" w:ascii="仿宋" w:hAnsi="仿宋" w:eastAsia="仿宋" w:cs="宋体"/>
          <w:bCs/>
          <w:kern w:val="0"/>
          <w:sz w:val="32"/>
          <w:szCs w:val="32"/>
          <w:lang w:val="en-US" w:eastAsia="zh-CN"/>
        </w:rPr>
        <w:t>采购</w:t>
      </w:r>
      <w:r>
        <w:rPr>
          <w:rFonts w:hint="eastAsia" w:ascii="仿宋" w:hAnsi="仿宋" w:eastAsia="仿宋" w:cs="宋体"/>
          <w:bCs/>
          <w:kern w:val="0"/>
          <w:sz w:val="32"/>
          <w:szCs w:val="32"/>
        </w:rPr>
        <w:t>人</w:t>
      </w:r>
    </w:p>
    <w:p w14:paraId="2F937BAD">
      <w:pPr>
        <w:widowControl/>
        <w:tabs>
          <w:tab w:val="left" w:pos="3555"/>
        </w:tabs>
        <w:snapToGrid w:val="0"/>
        <w:spacing w:line="360" w:lineRule="auto"/>
        <w:jc w:val="center"/>
        <w:rPr>
          <w:rFonts w:ascii="仿宋" w:hAnsi="仿宋" w:eastAsia="仿宋" w:cs="宋体"/>
          <w:bCs/>
          <w:kern w:val="0"/>
          <w:sz w:val="32"/>
          <w:szCs w:val="32"/>
        </w:rPr>
      </w:pPr>
      <w:r>
        <w:rPr>
          <w:rFonts w:hint="eastAsia" w:ascii="仿宋" w:hAnsi="仿宋" w:eastAsia="仿宋" w:cs="宋体"/>
          <w:bCs/>
          <w:kern w:val="0"/>
          <w:sz w:val="32"/>
          <w:szCs w:val="32"/>
        </w:rPr>
        <w:t>唐山三友新材料股份有限公司</w:t>
      </w:r>
    </w:p>
    <w:p w14:paraId="58753919">
      <w:pPr>
        <w:widowControl/>
        <w:tabs>
          <w:tab w:val="left" w:pos="3555"/>
        </w:tabs>
        <w:snapToGrid w:val="0"/>
        <w:spacing w:line="360" w:lineRule="auto"/>
        <w:jc w:val="center"/>
        <w:rPr>
          <w:rFonts w:ascii="仿宋" w:hAnsi="仿宋" w:eastAsia="仿宋" w:cs="宋体"/>
          <w:bCs/>
          <w:kern w:val="0"/>
          <w:sz w:val="32"/>
          <w:szCs w:val="32"/>
        </w:rPr>
      </w:pPr>
      <w:r>
        <w:rPr>
          <w:rFonts w:hint="eastAsia" w:ascii="仿宋" w:hAnsi="仿宋" w:eastAsia="仿宋" w:cs="宋体"/>
          <w:bCs/>
          <w:kern w:val="0"/>
          <w:sz w:val="32"/>
          <w:szCs w:val="32"/>
        </w:rPr>
        <w:t>202</w:t>
      </w:r>
      <w:r>
        <w:rPr>
          <w:rFonts w:hint="eastAsia" w:ascii="仿宋" w:hAnsi="仿宋" w:eastAsia="仿宋" w:cs="宋体"/>
          <w:bCs/>
          <w:kern w:val="0"/>
          <w:sz w:val="32"/>
          <w:szCs w:val="32"/>
          <w:lang w:val="en-US" w:eastAsia="zh-CN"/>
        </w:rPr>
        <w:t>6</w:t>
      </w:r>
      <w:r>
        <w:rPr>
          <w:rFonts w:hint="eastAsia" w:ascii="仿宋" w:hAnsi="仿宋" w:eastAsia="仿宋" w:cs="宋体"/>
          <w:bCs/>
          <w:kern w:val="0"/>
          <w:sz w:val="32"/>
          <w:szCs w:val="32"/>
        </w:rPr>
        <w:t>年</w:t>
      </w:r>
      <w:r>
        <w:rPr>
          <w:rFonts w:hint="eastAsia" w:ascii="仿宋" w:hAnsi="仿宋" w:eastAsia="仿宋" w:cs="宋体"/>
          <w:bCs/>
          <w:kern w:val="0"/>
          <w:sz w:val="32"/>
          <w:szCs w:val="32"/>
          <w:lang w:val="en-US" w:eastAsia="zh-CN"/>
        </w:rPr>
        <w:t>6</w:t>
      </w:r>
      <w:r>
        <w:rPr>
          <w:rFonts w:hint="eastAsia" w:ascii="仿宋" w:hAnsi="仿宋" w:eastAsia="仿宋" w:cs="宋体"/>
          <w:bCs/>
          <w:kern w:val="0"/>
          <w:sz w:val="32"/>
          <w:szCs w:val="32"/>
        </w:rPr>
        <w:t>月</w:t>
      </w:r>
    </w:p>
    <w:p w14:paraId="41065A81">
      <w:pPr>
        <w:spacing w:line="360" w:lineRule="auto"/>
        <w:jc w:val="center"/>
        <w:rPr>
          <w:rFonts w:ascii="宋体" w:hAnsi="宋体"/>
          <w:sz w:val="28"/>
          <w:szCs w:val="28"/>
        </w:rPr>
      </w:pPr>
    </w:p>
    <w:p w14:paraId="07CAA38B">
      <w:pPr>
        <w:spacing w:line="440" w:lineRule="exact"/>
        <w:rPr>
          <w:rFonts w:ascii="宋体" w:hAnsi="宋体"/>
        </w:rPr>
      </w:pPr>
    </w:p>
    <w:p w14:paraId="22BFC2B1">
      <w:pPr>
        <w:widowControl/>
        <w:tabs>
          <w:tab w:val="left" w:pos="3555"/>
        </w:tabs>
        <w:snapToGrid w:val="0"/>
        <w:spacing w:line="360" w:lineRule="auto"/>
        <w:jc w:val="center"/>
        <w:rPr>
          <w:rFonts w:ascii="仿宋" w:hAnsi="仿宋" w:eastAsia="仿宋" w:cs="宋体"/>
          <w:b/>
          <w:bCs/>
          <w:kern w:val="0"/>
          <w:sz w:val="32"/>
          <w:szCs w:val="32"/>
        </w:rPr>
      </w:pPr>
    </w:p>
    <w:p w14:paraId="50B44589">
      <w:pPr>
        <w:widowControl/>
        <w:tabs>
          <w:tab w:val="left" w:pos="3555"/>
        </w:tabs>
        <w:snapToGrid w:val="0"/>
        <w:spacing w:line="360" w:lineRule="auto"/>
        <w:jc w:val="center"/>
        <w:rPr>
          <w:rFonts w:ascii="仿宋" w:hAnsi="仿宋" w:eastAsia="仿宋" w:cs="宋体"/>
          <w:b/>
          <w:bCs/>
          <w:kern w:val="0"/>
          <w:sz w:val="32"/>
          <w:szCs w:val="32"/>
        </w:rPr>
      </w:pPr>
    </w:p>
    <w:p w14:paraId="4E7B9A94">
      <w:pPr>
        <w:widowControl/>
        <w:tabs>
          <w:tab w:val="left" w:pos="3555"/>
        </w:tabs>
        <w:snapToGrid w:val="0"/>
        <w:spacing w:line="360" w:lineRule="auto"/>
        <w:jc w:val="center"/>
        <w:rPr>
          <w:rFonts w:ascii="仿宋" w:hAnsi="仿宋" w:eastAsia="仿宋" w:cs="宋体"/>
          <w:b/>
          <w:bCs/>
          <w:kern w:val="0"/>
          <w:sz w:val="32"/>
          <w:szCs w:val="32"/>
        </w:rPr>
      </w:pPr>
    </w:p>
    <w:p w14:paraId="3E5CB676">
      <w:pPr>
        <w:widowControl/>
        <w:tabs>
          <w:tab w:val="left" w:pos="3555"/>
        </w:tabs>
        <w:snapToGrid w:val="0"/>
        <w:spacing w:line="360" w:lineRule="auto"/>
        <w:jc w:val="center"/>
        <w:rPr>
          <w:rFonts w:ascii="仿宋" w:hAnsi="仿宋" w:eastAsia="仿宋" w:cs="宋体"/>
          <w:b/>
          <w:bCs/>
          <w:kern w:val="0"/>
          <w:sz w:val="32"/>
          <w:szCs w:val="32"/>
        </w:rPr>
      </w:pPr>
    </w:p>
    <w:p w14:paraId="0A827EBB">
      <w:pPr>
        <w:widowControl/>
        <w:tabs>
          <w:tab w:val="left" w:pos="3555"/>
        </w:tabs>
        <w:snapToGrid w:val="0"/>
        <w:spacing w:line="360" w:lineRule="auto"/>
        <w:jc w:val="center"/>
        <w:rPr>
          <w:rFonts w:ascii="仿宋" w:hAnsi="仿宋" w:eastAsia="仿宋" w:cs="宋体"/>
          <w:b/>
          <w:bCs/>
          <w:kern w:val="0"/>
          <w:sz w:val="32"/>
          <w:szCs w:val="32"/>
        </w:rPr>
      </w:pPr>
    </w:p>
    <w:p w14:paraId="413DAA92">
      <w:pPr>
        <w:widowControl/>
        <w:tabs>
          <w:tab w:val="left" w:pos="3555"/>
        </w:tabs>
        <w:snapToGrid w:val="0"/>
        <w:spacing w:line="360" w:lineRule="auto"/>
        <w:jc w:val="center"/>
        <w:rPr>
          <w:rFonts w:ascii="仿宋" w:hAnsi="仿宋" w:eastAsia="仿宋" w:cs="宋体"/>
          <w:b/>
          <w:bCs/>
          <w:kern w:val="0"/>
          <w:sz w:val="32"/>
          <w:szCs w:val="32"/>
        </w:rPr>
      </w:pPr>
    </w:p>
    <w:p w14:paraId="2E88A35A">
      <w:pPr>
        <w:widowControl/>
        <w:tabs>
          <w:tab w:val="left" w:pos="3555"/>
        </w:tabs>
        <w:snapToGrid w:val="0"/>
        <w:spacing w:line="360" w:lineRule="auto"/>
        <w:jc w:val="center"/>
        <w:rPr>
          <w:rFonts w:ascii="仿宋" w:hAnsi="仿宋" w:eastAsia="仿宋" w:cs="宋体"/>
          <w:b/>
          <w:bCs/>
          <w:kern w:val="0"/>
          <w:sz w:val="32"/>
          <w:szCs w:val="32"/>
        </w:rPr>
      </w:pPr>
    </w:p>
    <w:p w14:paraId="74E47EBE">
      <w:pPr>
        <w:widowControl/>
        <w:tabs>
          <w:tab w:val="left" w:pos="3555"/>
        </w:tabs>
        <w:snapToGrid w:val="0"/>
        <w:spacing w:afterLines="100" w:line="360" w:lineRule="auto"/>
        <w:rPr>
          <w:rFonts w:ascii="仿宋" w:hAnsi="仿宋" w:eastAsia="仿宋" w:cs="宋体"/>
          <w:b/>
          <w:bCs/>
          <w:kern w:val="0"/>
          <w:sz w:val="44"/>
          <w:szCs w:val="44"/>
        </w:rPr>
      </w:pPr>
    </w:p>
    <w:p w14:paraId="716072DF">
      <w:pPr>
        <w:widowControl/>
        <w:tabs>
          <w:tab w:val="left" w:pos="3555"/>
        </w:tabs>
        <w:snapToGrid w:val="0"/>
        <w:spacing w:afterLines="100" w:line="360" w:lineRule="auto"/>
        <w:jc w:val="center"/>
        <w:rPr>
          <w:rFonts w:ascii="仿宋" w:hAnsi="仿宋" w:eastAsia="仿宋" w:cs="宋体"/>
          <w:b/>
          <w:bCs/>
          <w:kern w:val="0"/>
          <w:sz w:val="44"/>
          <w:szCs w:val="44"/>
        </w:rPr>
      </w:pPr>
      <w:r>
        <w:rPr>
          <w:rFonts w:hint="eastAsia" w:ascii="仿宋" w:hAnsi="仿宋" w:eastAsia="仿宋" w:cs="宋体"/>
          <w:b/>
          <w:bCs/>
          <w:kern w:val="0"/>
          <w:sz w:val="44"/>
          <w:szCs w:val="44"/>
        </w:rPr>
        <w:t>目  录</w:t>
      </w:r>
    </w:p>
    <w:p w14:paraId="69532AC5">
      <w:pPr>
        <w:widowControl/>
        <w:tabs>
          <w:tab w:val="left" w:pos="3555"/>
        </w:tabs>
        <w:snapToGrid w:val="0"/>
        <w:spacing w:line="360" w:lineRule="auto"/>
        <w:jc w:val="left"/>
        <w:rPr>
          <w:rFonts w:ascii="仿宋" w:hAnsi="仿宋" w:eastAsia="仿宋" w:cs="宋体"/>
          <w:bCs/>
          <w:kern w:val="0"/>
          <w:sz w:val="32"/>
          <w:szCs w:val="32"/>
        </w:rPr>
      </w:pPr>
      <w:r>
        <w:rPr>
          <w:rFonts w:hint="eastAsia" w:ascii="仿宋" w:hAnsi="仿宋" w:eastAsia="仿宋" w:cs="宋体"/>
          <w:bCs/>
          <w:kern w:val="0"/>
          <w:sz w:val="32"/>
          <w:szCs w:val="32"/>
        </w:rPr>
        <w:t xml:space="preserve">第一章  </w:t>
      </w:r>
      <w:r>
        <w:rPr>
          <w:rFonts w:hint="eastAsia" w:ascii="仿宋" w:hAnsi="仿宋" w:eastAsia="仿宋" w:cs="宋体"/>
          <w:bCs/>
          <w:kern w:val="0"/>
          <w:sz w:val="32"/>
          <w:szCs w:val="32"/>
          <w:lang w:eastAsia="zh-CN"/>
        </w:rPr>
        <w:t>竞价公</w:t>
      </w:r>
      <w:r>
        <w:rPr>
          <w:rFonts w:hint="eastAsia" w:ascii="仿宋" w:hAnsi="仿宋" w:eastAsia="仿宋" w:cs="宋体"/>
          <w:bCs/>
          <w:kern w:val="0"/>
          <w:sz w:val="32"/>
          <w:szCs w:val="32"/>
        </w:rPr>
        <w:t>告</w:t>
      </w:r>
    </w:p>
    <w:p w14:paraId="5DCF5F4D">
      <w:pPr>
        <w:widowControl/>
        <w:tabs>
          <w:tab w:val="left" w:pos="3555"/>
        </w:tabs>
        <w:snapToGrid w:val="0"/>
        <w:spacing w:line="360" w:lineRule="auto"/>
        <w:jc w:val="left"/>
        <w:rPr>
          <w:rFonts w:ascii="仿宋" w:hAnsi="仿宋" w:eastAsia="仿宋" w:cs="宋体"/>
          <w:bCs/>
          <w:kern w:val="0"/>
          <w:sz w:val="32"/>
          <w:szCs w:val="32"/>
        </w:rPr>
      </w:pPr>
      <w:r>
        <w:rPr>
          <w:rFonts w:hint="eastAsia" w:ascii="仿宋" w:hAnsi="仿宋" w:eastAsia="仿宋" w:cs="宋体"/>
          <w:bCs/>
          <w:kern w:val="0"/>
          <w:sz w:val="32"/>
          <w:szCs w:val="32"/>
        </w:rPr>
        <w:t>第二章  报价单</w:t>
      </w:r>
    </w:p>
    <w:p w14:paraId="66C076E6">
      <w:pPr>
        <w:widowControl/>
        <w:tabs>
          <w:tab w:val="left" w:pos="3555"/>
        </w:tabs>
        <w:snapToGrid w:val="0"/>
        <w:spacing w:line="360" w:lineRule="auto"/>
        <w:jc w:val="left"/>
        <w:rPr>
          <w:rFonts w:ascii="仿宋" w:hAnsi="仿宋" w:eastAsia="仿宋" w:cs="宋体"/>
          <w:bCs/>
          <w:kern w:val="0"/>
          <w:sz w:val="32"/>
          <w:szCs w:val="32"/>
        </w:rPr>
      </w:pPr>
      <w:r>
        <w:rPr>
          <w:rFonts w:hint="eastAsia" w:ascii="仿宋" w:hAnsi="仿宋" w:eastAsia="仿宋" w:cs="宋体"/>
          <w:bCs/>
          <w:kern w:val="0"/>
          <w:sz w:val="32"/>
          <w:szCs w:val="32"/>
        </w:rPr>
        <w:t>第三章  合同条款及格式</w:t>
      </w:r>
    </w:p>
    <w:p w14:paraId="35FDA3CA">
      <w:pPr>
        <w:widowControl/>
        <w:tabs>
          <w:tab w:val="left" w:pos="3555"/>
        </w:tabs>
        <w:snapToGrid w:val="0"/>
        <w:spacing w:line="360" w:lineRule="auto"/>
        <w:jc w:val="left"/>
        <w:rPr>
          <w:rFonts w:ascii="仿宋" w:hAnsi="仿宋" w:eastAsia="仿宋" w:cs="宋体"/>
          <w:bCs/>
          <w:kern w:val="0"/>
          <w:sz w:val="32"/>
          <w:szCs w:val="32"/>
        </w:rPr>
      </w:pPr>
      <w:r>
        <w:rPr>
          <w:rFonts w:hint="eastAsia" w:ascii="仿宋" w:hAnsi="仿宋" w:eastAsia="仿宋" w:cs="宋体"/>
          <w:bCs/>
          <w:kern w:val="0"/>
          <w:sz w:val="32"/>
          <w:szCs w:val="32"/>
        </w:rPr>
        <w:t>第四章  授权委托书</w:t>
      </w:r>
    </w:p>
    <w:p w14:paraId="2829B574">
      <w:pPr>
        <w:spacing w:line="10" w:lineRule="atLeast"/>
        <w:ind w:left="283" w:leftChars="135" w:right="302" w:rightChars="144"/>
        <w:jc w:val="center"/>
        <w:rPr>
          <w:b/>
          <w:bCs/>
          <w:szCs w:val="32"/>
        </w:rPr>
      </w:pPr>
    </w:p>
    <w:p w14:paraId="20E219F8">
      <w:pPr>
        <w:spacing w:line="10" w:lineRule="atLeast"/>
        <w:ind w:left="283" w:leftChars="135" w:right="302" w:rightChars="144"/>
        <w:jc w:val="center"/>
        <w:rPr>
          <w:b/>
          <w:bCs/>
          <w:szCs w:val="32"/>
        </w:rPr>
      </w:pPr>
    </w:p>
    <w:p w14:paraId="0E6609D0">
      <w:pPr>
        <w:spacing w:line="10" w:lineRule="atLeast"/>
        <w:ind w:left="283" w:leftChars="135" w:right="302" w:rightChars="144"/>
        <w:jc w:val="center"/>
        <w:rPr>
          <w:b/>
          <w:bCs/>
          <w:szCs w:val="32"/>
        </w:rPr>
      </w:pPr>
    </w:p>
    <w:p w14:paraId="3F09B8FA">
      <w:pPr>
        <w:spacing w:line="10" w:lineRule="atLeast"/>
        <w:ind w:left="283" w:leftChars="135" w:right="302" w:rightChars="144"/>
        <w:jc w:val="center"/>
        <w:rPr>
          <w:b/>
          <w:bCs/>
          <w:szCs w:val="32"/>
        </w:rPr>
      </w:pPr>
    </w:p>
    <w:p w14:paraId="466247E5">
      <w:pPr>
        <w:spacing w:line="10" w:lineRule="atLeast"/>
        <w:ind w:left="283" w:leftChars="135" w:right="302" w:rightChars="144"/>
        <w:jc w:val="center"/>
        <w:rPr>
          <w:b/>
          <w:bCs/>
          <w:szCs w:val="32"/>
        </w:rPr>
      </w:pPr>
    </w:p>
    <w:p w14:paraId="53BF3362">
      <w:pPr>
        <w:spacing w:line="10" w:lineRule="atLeast"/>
        <w:ind w:left="283" w:leftChars="135" w:right="302" w:rightChars="144"/>
        <w:jc w:val="center"/>
        <w:rPr>
          <w:b/>
          <w:bCs/>
          <w:szCs w:val="32"/>
        </w:rPr>
      </w:pPr>
    </w:p>
    <w:p w14:paraId="261A41EA">
      <w:pPr>
        <w:spacing w:line="10" w:lineRule="atLeast"/>
        <w:ind w:left="283" w:leftChars="135" w:right="302" w:rightChars="144"/>
        <w:jc w:val="center"/>
        <w:rPr>
          <w:b/>
          <w:bCs/>
          <w:szCs w:val="32"/>
        </w:rPr>
      </w:pPr>
    </w:p>
    <w:p w14:paraId="3F03361C">
      <w:pPr>
        <w:spacing w:line="10" w:lineRule="atLeast"/>
        <w:ind w:left="283" w:leftChars="135" w:right="302" w:rightChars="144"/>
        <w:jc w:val="center"/>
        <w:rPr>
          <w:b/>
          <w:bCs/>
          <w:szCs w:val="32"/>
        </w:rPr>
      </w:pPr>
    </w:p>
    <w:p w14:paraId="1EABADB2">
      <w:pPr>
        <w:spacing w:line="10" w:lineRule="atLeast"/>
        <w:ind w:left="283" w:leftChars="135" w:right="302" w:rightChars="144"/>
        <w:jc w:val="center"/>
        <w:rPr>
          <w:b/>
          <w:bCs/>
          <w:szCs w:val="32"/>
        </w:rPr>
      </w:pPr>
    </w:p>
    <w:p w14:paraId="73CD0847">
      <w:pPr>
        <w:spacing w:line="10" w:lineRule="atLeast"/>
        <w:ind w:left="283" w:leftChars="135" w:right="302" w:rightChars="144"/>
        <w:jc w:val="center"/>
        <w:rPr>
          <w:b/>
          <w:bCs/>
          <w:szCs w:val="32"/>
        </w:rPr>
      </w:pPr>
    </w:p>
    <w:p w14:paraId="0D826303">
      <w:pPr>
        <w:spacing w:line="10" w:lineRule="atLeast"/>
        <w:ind w:left="283" w:leftChars="135" w:right="302" w:rightChars="144"/>
        <w:jc w:val="center"/>
        <w:rPr>
          <w:b/>
          <w:bCs/>
          <w:szCs w:val="32"/>
        </w:rPr>
      </w:pPr>
    </w:p>
    <w:p w14:paraId="0E8B5E7A">
      <w:pPr>
        <w:spacing w:line="10" w:lineRule="atLeast"/>
        <w:ind w:left="283" w:leftChars="135" w:right="302" w:rightChars="144"/>
        <w:jc w:val="center"/>
        <w:rPr>
          <w:b/>
          <w:bCs/>
          <w:szCs w:val="32"/>
        </w:rPr>
      </w:pPr>
    </w:p>
    <w:p w14:paraId="688BBAE9">
      <w:pPr>
        <w:spacing w:line="10" w:lineRule="atLeast"/>
        <w:ind w:left="283" w:leftChars="135" w:right="302" w:rightChars="144"/>
        <w:jc w:val="center"/>
        <w:rPr>
          <w:b/>
          <w:bCs/>
          <w:szCs w:val="32"/>
        </w:rPr>
      </w:pPr>
    </w:p>
    <w:p w14:paraId="13D33E7D">
      <w:pPr>
        <w:spacing w:line="10" w:lineRule="atLeast"/>
        <w:ind w:left="283" w:leftChars="135" w:right="302" w:rightChars="144"/>
        <w:jc w:val="center"/>
        <w:rPr>
          <w:b/>
          <w:bCs/>
          <w:szCs w:val="32"/>
        </w:rPr>
      </w:pPr>
    </w:p>
    <w:p w14:paraId="26B53852">
      <w:pPr>
        <w:spacing w:line="10" w:lineRule="atLeast"/>
        <w:ind w:left="283" w:leftChars="135" w:right="302" w:rightChars="144"/>
        <w:jc w:val="center"/>
        <w:rPr>
          <w:b/>
          <w:bCs/>
          <w:szCs w:val="32"/>
        </w:rPr>
      </w:pPr>
    </w:p>
    <w:p w14:paraId="3DC68590">
      <w:pPr>
        <w:spacing w:line="10" w:lineRule="atLeast"/>
        <w:ind w:left="283" w:leftChars="135" w:right="302" w:rightChars="144"/>
        <w:jc w:val="center"/>
        <w:rPr>
          <w:b/>
          <w:bCs/>
          <w:szCs w:val="32"/>
        </w:rPr>
      </w:pPr>
    </w:p>
    <w:p w14:paraId="737DAD0F">
      <w:pPr>
        <w:spacing w:line="10" w:lineRule="atLeast"/>
        <w:ind w:left="283" w:leftChars="135" w:right="302" w:rightChars="144"/>
        <w:jc w:val="center"/>
        <w:rPr>
          <w:b/>
          <w:bCs/>
          <w:szCs w:val="32"/>
        </w:rPr>
      </w:pPr>
    </w:p>
    <w:p w14:paraId="7A9465E7">
      <w:pPr>
        <w:spacing w:line="10" w:lineRule="atLeast"/>
        <w:ind w:left="283" w:leftChars="135" w:right="302" w:rightChars="144"/>
        <w:jc w:val="center"/>
        <w:rPr>
          <w:b/>
          <w:bCs/>
          <w:szCs w:val="32"/>
        </w:rPr>
      </w:pPr>
    </w:p>
    <w:p w14:paraId="45939C36">
      <w:pPr>
        <w:spacing w:line="10" w:lineRule="atLeast"/>
        <w:ind w:left="283" w:leftChars="135" w:right="302" w:rightChars="144"/>
        <w:jc w:val="center"/>
        <w:rPr>
          <w:b/>
          <w:bCs/>
          <w:szCs w:val="32"/>
        </w:rPr>
      </w:pPr>
    </w:p>
    <w:p w14:paraId="5318EA75">
      <w:pPr>
        <w:spacing w:line="10" w:lineRule="atLeast"/>
        <w:ind w:left="283" w:leftChars="135" w:right="302" w:rightChars="144"/>
        <w:jc w:val="center"/>
        <w:rPr>
          <w:b/>
          <w:bCs/>
          <w:szCs w:val="32"/>
        </w:rPr>
      </w:pPr>
    </w:p>
    <w:p w14:paraId="6A1ABC7D">
      <w:pPr>
        <w:spacing w:line="10" w:lineRule="atLeast"/>
        <w:ind w:left="283" w:leftChars="135" w:right="302" w:rightChars="144"/>
        <w:jc w:val="center"/>
        <w:rPr>
          <w:b/>
          <w:bCs/>
          <w:szCs w:val="32"/>
        </w:rPr>
      </w:pPr>
    </w:p>
    <w:p w14:paraId="0CA7BE49">
      <w:pPr>
        <w:spacing w:line="10" w:lineRule="atLeast"/>
        <w:ind w:left="283" w:leftChars="135" w:right="302" w:rightChars="144"/>
        <w:jc w:val="center"/>
        <w:rPr>
          <w:b/>
          <w:bCs/>
          <w:szCs w:val="32"/>
        </w:rPr>
      </w:pPr>
    </w:p>
    <w:p w14:paraId="5278094E">
      <w:pPr>
        <w:spacing w:line="10" w:lineRule="atLeast"/>
        <w:ind w:left="283" w:leftChars="135" w:right="302" w:rightChars="144"/>
        <w:jc w:val="center"/>
        <w:rPr>
          <w:b/>
          <w:bCs/>
          <w:szCs w:val="32"/>
        </w:rPr>
      </w:pPr>
    </w:p>
    <w:p w14:paraId="25A1B669">
      <w:pPr>
        <w:spacing w:line="10" w:lineRule="atLeast"/>
        <w:ind w:left="283" w:leftChars="135" w:right="302" w:rightChars="144"/>
        <w:jc w:val="center"/>
        <w:rPr>
          <w:b/>
          <w:bCs/>
          <w:szCs w:val="32"/>
        </w:rPr>
      </w:pPr>
    </w:p>
    <w:p w14:paraId="5277DD29">
      <w:pPr>
        <w:spacing w:line="10" w:lineRule="atLeast"/>
        <w:ind w:left="283" w:leftChars="135" w:right="302" w:rightChars="144"/>
        <w:jc w:val="center"/>
        <w:rPr>
          <w:b/>
          <w:bCs/>
          <w:szCs w:val="32"/>
        </w:rPr>
      </w:pPr>
    </w:p>
    <w:p w14:paraId="47F50E01">
      <w:pPr>
        <w:spacing w:line="10" w:lineRule="atLeast"/>
        <w:ind w:left="283" w:leftChars="135" w:right="302" w:rightChars="144"/>
        <w:jc w:val="center"/>
        <w:rPr>
          <w:b/>
          <w:bCs/>
          <w:szCs w:val="32"/>
        </w:rPr>
      </w:pPr>
    </w:p>
    <w:p w14:paraId="6973EFD6">
      <w:pPr>
        <w:spacing w:line="10" w:lineRule="atLeast"/>
        <w:ind w:left="283" w:leftChars="135" w:right="302" w:rightChars="144"/>
        <w:jc w:val="center"/>
        <w:rPr>
          <w:b/>
          <w:bCs/>
          <w:szCs w:val="32"/>
        </w:rPr>
      </w:pPr>
    </w:p>
    <w:p w14:paraId="4C2AB4DD">
      <w:pPr>
        <w:spacing w:line="10" w:lineRule="atLeast"/>
        <w:ind w:right="302" w:rightChars="144"/>
        <w:rPr>
          <w:b/>
          <w:bCs/>
          <w:szCs w:val="32"/>
        </w:rPr>
      </w:pPr>
    </w:p>
    <w:p w14:paraId="67836A0A">
      <w:pPr>
        <w:spacing w:line="10" w:lineRule="atLeast"/>
        <w:ind w:left="283" w:leftChars="135" w:right="302" w:rightChars="144"/>
        <w:jc w:val="center"/>
        <w:rPr>
          <w:b/>
          <w:bCs/>
          <w:szCs w:val="32"/>
        </w:rPr>
      </w:pPr>
    </w:p>
    <w:p w14:paraId="144B522D">
      <w:pPr>
        <w:spacing w:line="10" w:lineRule="atLeast"/>
        <w:ind w:left="283" w:leftChars="135" w:right="302" w:rightChars="144"/>
        <w:jc w:val="center"/>
        <w:rPr>
          <w:b/>
          <w:bCs/>
          <w:szCs w:val="32"/>
        </w:rPr>
      </w:pPr>
    </w:p>
    <w:p w14:paraId="26B89952">
      <w:pPr>
        <w:spacing w:line="10" w:lineRule="atLeast"/>
        <w:ind w:left="283" w:leftChars="135" w:right="302" w:rightChars="144"/>
        <w:jc w:val="center"/>
        <w:rPr>
          <w:b/>
          <w:bCs/>
          <w:szCs w:val="32"/>
        </w:rPr>
      </w:pPr>
    </w:p>
    <w:p w14:paraId="5BA258A4">
      <w:pPr>
        <w:spacing w:line="10" w:lineRule="atLeast"/>
        <w:ind w:left="283" w:leftChars="135" w:right="302" w:rightChars="144"/>
        <w:jc w:val="center"/>
        <w:rPr>
          <w:b/>
          <w:bCs/>
          <w:szCs w:val="32"/>
        </w:rPr>
      </w:pPr>
    </w:p>
    <w:p w14:paraId="5174BD34">
      <w:pPr>
        <w:spacing w:line="10" w:lineRule="atLeast"/>
        <w:ind w:left="283" w:leftChars="135" w:right="302" w:rightChars="144"/>
        <w:jc w:val="center"/>
        <w:rPr>
          <w:b/>
          <w:bCs/>
          <w:szCs w:val="32"/>
        </w:rPr>
      </w:pPr>
    </w:p>
    <w:p w14:paraId="6ED397CB">
      <w:pPr>
        <w:pStyle w:val="8"/>
        <w:rPr>
          <w:b/>
          <w:bCs/>
          <w:szCs w:val="32"/>
        </w:rPr>
      </w:pPr>
    </w:p>
    <w:p w14:paraId="729353D1">
      <w:pPr>
        <w:pStyle w:val="9"/>
        <w:rPr>
          <w:b/>
          <w:bCs/>
          <w:szCs w:val="32"/>
        </w:rPr>
      </w:pPr>
    </w:p>
    <w:p w14:paraId="568CB83E">
      <w:pPr>
        <w:pStyle w:val="9"/>
        <w:rPr>
          <w:b/>
          <w:bCs/>
          <w:szCs w:val="32"/>
        </w:rPr>
      </w:pPr>
    </w:p>
    <w:p w14:paraId="015533F8">
      <w:pPr>
        <w:pStyle w:val="9"/>
        <w:rPr>
          <w:b/>
          <w:bCs/>
          <w:szCs w:val="32"/>
        </w:rPr>
      </w:pPr>
    </w:p>
    <w:p w14:paraId="64DF927B">
      <w:pPr>
        <w:widowControl/>
        <w:numPr>
          <w:ilvl w:val="0"/>
          <w:numId w:val="1"/>
        </w:numPr>
        <w:tabs>
          <w:tab w:val="left" w:pos="3555"/>
        </w:tabs>
        <w:snapToGrid w:val="0"/>
        <w:spacing w:line="360" w:lineRule="auto"/>
        <w:jc w:val="center"/>
        <w:rPr>
          <w:b/>
          <w:bCs/>
          <w:sz w:val="28"/>
          <w:szCs w:val="28"/>
        </w:rPr>
      </w:pPr>
      <w:r>
        <w:rPr>
          <w:rFonts w:hint="eastAsia" w:ascii="仿宋" w:hAnsi="仿宋" w:eastAsia="仿宋" w:cs="宋体"/>
          <w:bCs/>
          <w:kern w:val="0"/>
          <w:sz w:val="32"/>
          <w:szCs w:val="32"/>
        </w:rPr>
        <w:t xml:space="preserve"> </w:t>
      </w:r>
      <w:r>
        <w:rPr>
          <w:rFonts w:hint="eastAsia" w:ascii="仿宋" w:hAnsi="仿宋" w:eastAsia="仿宋" w:cs="宋体"/>
          <w:bCs/>
          <w:kern w:val="0"/>
          <w:sz w:val="32"/>
          <w:szCs w:val="32"/>
          <w:lang w:val="en-US" w:eastAsia="zh-CN"/>
        </w:rPr>
        <w:t>竞价</w:t>
      </w:r>
      <w:r>
        <w:rPr>
          <w:rFonts w:hint="eastAsia" w:ascii="仿宋" w:hAnsi="仿宋" w:eastAsia="仿宋" w:cs="宋体"/>
          <w:bCs/>
          <w:kern w:val="0"/>
          <w:sz w:val="32"/>
          <w:szCs w:val="32"/>
        </w:rPr>
        <w:t>通告</w:t>
      </w:r>
    </w:p>
    <w:p w14:paraId="521396A9">
      <w:pPr>
        <w:keepNext w:val="0"/>
        <w:keepLines w:val="0"/>
        <w:pageBreakBefore w:val="0"/>
        <w:widowControl/>
        <w:shd w:val="clear" w:color="auto" w:fill="FFFFFF"/>
        <w:kinsoku/>
        <w:wordWrap/>
        <w:overflowPunct/>
        <w:topLinePunct w:val="0"/>
        <w:autoSpaceDE/>
        <w:autoSpaceDN/>
        <w:bidi w:val="0"/>
        <w:adjustRightInd/>
        <w:spacing w:line="240" w:lineRule="atLeast"/>
        <w:ind w:right="-210" w:rightChars="-100" w:firstLine="320" w:firstLineChars="200"/>
        <w:jc w:val="both"/>
        <w:textAlignment w:val="auto"/>
        <w:rPr>
          <w:rFonts w:hint="eastAsia" w:ascii="宋体" w:hAnsi="宋体" w:eastAsia="宋体" w:cs="宋体"/>
          <w:color w:val="000000"/>
          <w:kern w:val="0"/>
          <w:sz w:val="16"/>
          <w:szCs w:val="16"/>
        </w:rPr>
      </w:pPr>
      <w:r>
        <w:rPr>
          <w:rFonts w:hint="eastAsia" w:ascii="宋体" w:hAnsi="宋体" w:eastAsia="宋体" w:cs="宋体"/>
          <w:color w:val="000000"/>
          <w:kern w:val="0"/>
          <w:sz w:val="16"/>
          <w:szCs w:val="16"/>
        </w:rPr>
        <w:t>唐山三友新材料股份有限公司（以下简称公司）将</w:t>
      </w:r>
      <w:r>
        <w:rPr>
          <w:rFonts w:hint="eastAsia" w:ascii="宋体" w:hAnsi="宋体" w:cs="宋体"/>
          <w:color w:val="000000"/>
          <w:kern w:val="0"/>
          <w:sz w:val="16"/>
          <w:szCs w:val="16"/>
        </w:rPr>
        <w:t>面向社会公开</w:t>
      </w:r>
      <w:r>
        <w:rPr>
          <w:rFonts w:hint="eastAsia" w:ascii="宋体" w:hAnsi="宋体" w:cs="宋体"/>
          <w:color w:val="000000"/>
          <w:kern w:val="0"/>
          <w:sz w:val="16"/>
          <w:szCs w:val="16"/>
          <w:lang w:val="en-US" w:eastAsia="zh-CN"/>
        </w:rPr>
        <w:t>竞价</w:t>
      </w:r>
      <w:r>
        <w:rPr>
          <w:rFonts w:hint="eastAsia" w:ascii="宋体" w:hAnsi="宋体" w:cs="宋体"/>
          <w:color w:val="000000"/>
          <w:kern w:val="0"/>
          <w:sz w:val="16"/>
          <w:szCs w:val="16"/>
        </w:rPr>
        <w:t>采购</w:t>
      </w:r>
      <w:r>
        <w:rPr>
          <w:rFonts w:hint="eastAsia" w:ascii="宋体" w:hAnsi="宋体" w:cs="宋体"/>
          <w:color w:val="000000"/>
          <w:kern w:val="0"/>
          <w:sz w:val="16"/>
          <w:szCs w:val="16"/>
          <w:lang w:val="en-US" w:eastAsia="zh-CN"/>
        </w:rPr>
        <w:t>液氯供应单位</w:t>
      </w:r>
      <w:r>
        <w:rPr>
          <w:rFonts w:hint="eastAsia" w:ascii="宋体" w:hAnsi="宋体" w:eastAsia="宋体" w:cs="宋体"/>
          <w:color w:val="000000"/>
          <w:kern w:val="0"/>
          <w:sz w:val="16"/>
          <w:szCs w:val="16"/>
        </w:rPr>
        <w:t>，现将相关事项</w:t>
      </w:r>
      <w:r>
        <w:rPr>
          <w:rFonts w:hint="eastAsia" w:ascii="宋体" w:hAnsi="宋体" w:cs="宋体"/>
          <w:color w:val="000000"/>
          <w:kern w:val="0"/>
          <w:sz w:val="16"/>
          <w:szCs w:val="16"/>
          <w:lang w:val="en-US" w:eastAsia="zh-CN"/>
        </w:rPr>
        <w:t>公</w:t>
      </w:r>
      <w:r>
        <w:rPr>
          <w:rFonts w:hint="eastAsia" w:ascii="宋体" w:hAnsi="宋体" w:eastAsia="宋体" w:cs="宋体"/>
          <w:color w:val="000000"/>
          <w:kern w:val="0"/>
          <w:sz w:val="16"/>
          <w:szCs w:val="16"/>
        </w:rPr>
        <w:t>告如下：</w:t>
      </w:r>
    </w:p>
    <w:p w14:paraId="080C84DE">
      <w:pPr>
        <w:keepNext w:val="0"/>
        <w:keepLines w:val="0"/>
        <w:pageBreakBefore w:val="0"/>
        <w:widowControl/>
        <w:shd w:val="clear" w:color="auto" w:fill="FFFFFF"/>
        <w:kinsoku/>
        <w:wordWrap/>
        <w:overflowPunct/>
        <w:topLinePunct w:val="0"/>
        <w:autoSpaceDE/>
        <w:autoSpaceDN/>
        <w:bidi w:val="0"/>
        <w:adjustRightInd/>
        <w:spacing w:line="240" w:lineRule="atLeast"/>
        <w:ind w:right="-210" w:rightChars="-100" w:firstLine="321" w:firstLineChars="200"/>
        <w:jc w:val="both"/>
        <w:textAlignment w:val="auto"/>
        <w:rPr>
          <w:rFonts w:hint="eastAsia" w:ascii="宋体" w:hAnsi="宋体" w:eastAsia="宋体" w:cs="宋体"/>
          <w:bCs/>
          <w:color w:val="auto"/>
          <w:sz w:val="16"/>
          <w:szCs w:val="16"/>
          <w:u w:val="single"/>
        </w:rPr>
      </w:pPr>
      <w:bookmarkStart w:id="4" w:name="_GoBack"/>
      <w:r>
        <w:rPr>
          <w:rFonts w:hint="eastAsia" w:ascii="宋体" w:hAnsi="宋体" w:eastAsia="宋体" w:cs="宋体"/>
          <w:b/>
          <w:bCs/>
          <w:color w:val="auto"/>
          <w:sz w:val="16"/>
          <w:szCs w:val="16"/>
        </w:rPr>
        <w:t>一、合同履行期限：</w:t>
      </w:r>
      <w:r>
        <w:rPr>
          <w:rFonts w:hint="eastAsia" w:ascii="宋体" w:hAnsi="宋体" w:eastAsia="宋体" w:cs="宋体"/>
          <w:color w:val="auto"/>
          <w:kern w:val="0"/>
          <w:sz w:val="16"/>
          <w:szCs w:val="16"/>
        </w:rPr>
        <w:t>202</w:t>
      </w:r>
      <w:r>
        <w:rPr>
          <w:rFonts w:hint="eastAsia" w:ascii="宋体" w:hAnsi="宋体" w:eastAsia="宋体" w:cs="宋体"/>
          <w:color w:val="auto"/>
          <w:kern w:val="0"/>
          <w:sz w:val="16"/>
          <w:szCs w:val="16"/>
          <w:lang w:val="en-US" w:eastAsia="zh-CN"/>
        </w:rPr>
        <w:t>6</w:t>
      </w:r>
      <w:r>
        <w:rPr>
          <w:rFonts w:hint="eastAsia" w:ascii="宋体" w:hAnsi="宋体" w:eastAsia="宋体" w:cs="宋体"/>
          <w:color w:val="auto"/>
          <w:kern w:val="0"/>
          <w:sz w:val="16"/>
          <w:szCs w:val="16"/>
        </w:rPr>
        <w:t>年</w:t>
      </w:r>
      <w:r>
        <w:rPr>
          <w:rFonts w:hint="eastAsia" w:ascii="宋体" w:hAnsi="宋体" w:cs="宋体"/>
          <w:color w:val="auto"/>
          <w:kern w:val="0"/>
          <w:sz w:val="16"/>
          <w:szCs w:val="16"/>
          <w:lang w:val="en-US" w:eastAsia="zh-CN"/>
        </w:rPr>
        <w:t>6</w:t>
      </w:r>
      <w:r>
        <w:rPr>
          <w:rFonts w:hint="eastAsia" w:ascii="宋体" w:hAnsi="宋体" w:eastAsia="宋体" w:cs="宋体"/>
          <w:color w:val="auto"/>
          <w:kern w:val="0"/>
          <w:sz w:val="16"/>
          <w:szCs w:val="16"/>
        </w:rPr>
        <w:t>月</w:t>
      </w:r>
      <w:r>
        <w:rPr>
          <w:rFonts w:hint="eastAsia" w:ascii="宋体" w:hAnsi="宋体" w:cs="宋体"/>
          <w:color w:val="auto"/>
          <w:kern w:val="0"/>
          <w:sz w:val="16"/>
          <w:szCs w:val="16"/>
          <w:lang w:val="en-US" w:eastAsia="zh-CN"/>
        </w:rPr>
        <w:t xml:space="preserve">  </w:t>
      </w:r>
      <w:r>
        <w:rPr>
          <w:rFonts w:hint="eastAsia" w:ascii="宋体" w:hAnsi="宋体" w:eastAsia="宋体" w:cs="宋体"/>
          <w:color w:val="auto"/>
          <w:kern w:val="0"/>
          <w:sz w:val="16"/>
          <w:szCs w:val="16"/>
        </w:rPr>
        <w:t>日至202</w:t>
      </w:r>
      <w:r>
        <w:rPr>
          <w:rFonts w:hint="eastAsia" w:ascii="宋体" w:hAnsi="宋体" w:eastAsia="宋体" w:cs="宋体"/>
          <w:color w:val="auto"/>
          <w:kern w:val="0"/>
          <w:sz w:val="16"/>
          <w:szCs w:val="16"/>
          <w:lang w:val="en-US" w:eastAsia="zh-CN"/>
        </w:rPr>
        <w:t>6</w:t>
      </w:r>
      <w:r>
        <w:rPr>
          <w:rFonts w:hint="eastAsia" w:ascii="宋体" w:hAnsi="宋体" w:eastAsia="宋体" w:cs="宋体"/>
          <w:color w:val="auto"/>
          <w:kern w:val="0"/>
          <w:sz w:val="16"/>
          <w:szCs w:val="16"/>
        </w:rPr>
        <w:t>年12月31日，</w:t>
      </w:r>
      <w:r>
        <w:rPr>
          <w:rFonts w:hint="eastAsia" w:ascii="宋体" w:hAnsi="宋体" w:eastAsia="宋体" w:cs="宋体"/>
          <w:color w:val="auto"/>
          <w:kern w:val="0"/>
          <w:sz w:val="16"/>
          <w:szCs w:val="16"/>
          <w:lang w:eastAsia="zh-CN"/>
        </w:rPr>
        <w:t>中选</w:t>
      </w:r>
      <w:r>
        <w:rPr>
          <w:rFonts w:hint="eastAsia" w:ascii="宋体" w:hAnsi="宋体" w:eastAsia="宋体" w:cs="宋体"/>
          <w:color w:val="auto"/>
          <w:kern w:val="0"/>
          <w:sz w:val="16"/>
          <w:szCs w:val="16"/>
        </w:rPr>
        <w:t>方按买方的时间要求分批次送货。</w:t>
      </w:r>
      <w:r>
        <w:rPr>
          <w:rFonts w:hint="eastAsia" w:ascii="宋体" w:hAnsi="宋体" w:eastAsia="宋体" w:cs="宋体"/>
          <w:bCs/>
          <w:color w:val="auto"/>
          <w:kern w:val="0"/>
          <w:sz w:val="16"/>
          <w:szCs w:val="16"/>
          <w:u w:val="single"/>
          <w:lang w:eastAsia="zh-CN"/>
        </w:rPr>
        <w:t>采购单位</w:t>
      </w:r>
      <w:r>
        <w:rPr>
          <w:rFonts w:hint="eastAsia" w:ascii="宋体" w:hAnsi="宋体" w:eastAsia="宋体" w:cs="宋体"/>
          <w:bCs/>
          <w:color w:val="auto"/>
          <w:kern w:val="0"/>
          <w:sz w:val="16"/>
          <w:szCs w:val="16"/>
          <w:u w:val="single"/>
        </w:rPr>
        <w:t>因生产、设备或其他事项调整时，</w:t>
      </w:r>
      <w:r>
        <w:rPr>
          <w:rFonts w:hint="eastAsia" w:ascii="宋体" w:hAnsi="宋体" w:eastAsia="宋体" w:cs="宋体"/>
          <w:bCs/>
          <w:color w:val="auto"/>
          <w:kern w:val="0"/>
          <w:sz w:val="16"/>
          <w:szCs w:val="16"/>
          <w:u w:val="single"/>
          <w:lang w:eastAsia="zh-CN"/>
        </w:rPr>
        <w:t>采购单位</w:t>
      </w:r>
      <w:r>
        <w:rPr>
          <w:rFonts w:hint="eastAsia" w:ascii="宋体" w:hAnsi="宋体" w:eastAsia="宋体" w:cs="宋体"/>
          <w:bCs/>
          <w:color w:val="auto"/>
          <w:kern w:val="0"/>
          <w:sz w:val="16"/>
          <w:szCs w:val="16"/>
          <w:u w:val="single"/>
        </w:rPr>
        <w:t>有权随时终止合同。</w:t>
      </w:r>
    </w:p>
    <w:p w14:paraId="0B2C9D3E">
      <w:pPr>
        <w:keepNext w:val="0"/>
        <w:keepLines w:val="0"/>
        <w:pageBreakBefore w:val="0"/>
        <w:widowControl/>
        <w:shd w:val="clear" w:color="auto" w:fill="FFFFFF"/>
        <w:kinsoku/>
        <w:wordWrap/>
        <w:overflowPunct/>
        <w:topLinePunct w:val="0"/>
        <w:autoSpaceDE/>
        <w:autoSpaceDN/>
        <w:bidi w:val="0"/>
        <w:adjustRightInd/>
        <w:spacing w:line="240" w:lineRule="atLeast"/>
        <w:ind w:right="-210" w:rightChars="-100" w:firstLine="321" w:firstLineChars="200"/>
        <w:jc w:val="both"/>
        <w:textAlignment w:val="auto"/>
        <w:rPr>
          <w:rFonts w:hint="eastAsia" w:ascii="宋体" w:hAnsi="宋体" w:eastAsia="宋体" w:cs="宋体"/>
          <w:b/>
          <w:bCs/>
          <w:color w:val="auto"/>
          <w:kern w:val="0"/>
          <w:sz w:val="16"/>
          <w:szCs w:val="16"/>
        </w:rPr>
      </w:pPr>
      <w:r>
        <w:rPr>
          <w:rFonts w:hint="eastAsia" w:ascii="宋体" w:hAnsi="宋体" w:eastAsia="宋体" w:cs="宋体"/>
          <w:b/>
          <w:bCs/>
          <w:color w:val="auto"/>
          <w:sz w:val="16"/>
          <w:szCs w:val="16"/>
        </w:rPr>
        <w:t>二、</w:t>
      </w:r>
      <w:r>
        <w:rPr>
          <w:rFonts w:hint="eastAsia" w:ascii="宋体" w:hAnsi="宋体" w:eastAsia="宋体" w:cs="宋体"/>
          <w:b/>
          <w:bCs/>
          <w:color w:val="auto"/>
          <w:kern w:val="0"/>
          <w:sz w:val="16"/>
          <w:szCs w:val="16"/>
          <w:lang w:val="en-US" w:eastAsia="zh-CN"/>
        </w:rPr>
        <w:t>竞价</w:t>
      </w:r>
      <w:r>
        <w:rPr>
          <w:rFonts w:hint="eastAsia" w:ascii="宋体" w:hAnsi="宋体" w:eastAsia="宋体" w:cs="宋体"/>
          <w:b/>
          <w:bCs/>
          <w:color w:val="auto"/>
          <w:kern w:val="0"/>
          <w:sz w:val="16"/>
          <w:szCs w:val="16"/>
        </w:rPr>
        <w:t>物、型号规格、单位、数量、质量要求、</w:t>
      </w:r>
      <w:r>
        <w:rPr>
          <w:rFonts w:hint="eastAsia" w:ascii="宋体" w:hAnsi="宋体" w:cs="宋体"/>
          <w:b/>
          <w:bCs/>
          <w:color w:val="auto"/>
          <w:kern w:val="0"/>
          <w:sz w:val="16"/>
          <w:szCs w:val="16"/>
          <w:lang w:val="en-US" w:eastAsia="zh-CN"/>
        </w:rPr>
        <w:t>竞价</w:t>
      </w:r>
      <w:r>
        <w:rPr>
          <w:rFonts w:hint="eastAsia" w:ascii="宋体" w:hAnsi="宋体" w:eastAsia="宋体" w:cs="宋体"/>
          <w:b/>
          <w:bCs/>
          <w:color w:val="auto"/>
          <w:kern w:val="0"/>
          <w:sz w:val="16"/>
          <w:szCs w:val="16"/>
        </w:rPr>
        <w:t>保证金、标底</w:t>
      </w:r>
    </w:p>
    <w:p w14:paraId="26D552B4">
      <w:pPr>
        <w:keepNext w:val="0"/>
        <w:keepLines w:val="0"/>
        <w:pageBreakBefore w:val="0"/>
        <w:widowControl/>
        <w:shd w:val="clear" w:color="auto" w:fill="FFFFFF"/>
        <w:kinsoku/>
        <w:wordWrap/>
        <w:overflowPunct/>
        <w:topLinePunct w:val="0"/>
        <w:autoSpaceDE/>
        <w:autoSpaceDN/>
        <w:bidi w:val="0"/>
        <w:adjustRightInd/>
        <w:spacing w:line="240" w:lineRule="atLeast"/>
        <w:ind w:right="-210" w:rightChars="-100" w:firstLine="320" w:firstLineChars="200"/>
        <w:jc w:val="both"/>
        <w:textAlignment w:val="auto"/>
        <w:rPr>
          <w:rFonts w:hint="eastAsia" w:ascii="宋体" w:hAnsi="宋体" w:eastAsia="宋体" w:cs="宋体"/>
          <w:bCs/>
          <w:color w:val="auto"/>
          <w:sz w:val="16"/>
          <w:szCs w:val="16"/>
        </w:rPr>
      </w:pPr>
      <w:r>
        <w:rPr>
          <w:rFonts w:hint="eastAsia" w:ascii="宋体" w:hAnsi="宋体" w:eastAsia="宋体" w:cs="宋体"/>
          <w:bCs/>
          <w:color w:val="auto"/>
          <w:sz w:val="16"/>
          <w:szCs w:val="16"/>
        </w:rPr>
        <w:t>1.</w:t>
      </w:r>
      <w:r>
        <w:rPr>
          <w:rFonts w:hint="eastAsia" w:ascii="宋体" w:hAnsi="宋体" w:eastAsia="宋体" w:cs="宋体"/>
          <w:bCs/>
          <w:color w:val="auto"/>
          <w:sz w:val="16"/>
          <w:szCs w:val="16"/>
          <w:lang w:val="en-US" w:eastAsia="zh-CN"/>
        </w:rPr>
        <w:t>竞价</w:t>
      </w:r>
      <w:r>
        <w:rPr>
          <w:rFonts w:hint="eastAsia" w:ascii="宋体" w:hAnsi="宋体" w:eastAsia="宋体" w:cs="宋体"/>
          <w:bCs/>
          <w:color w:val="auto"/>
          <w:sz w:val="16"/>
          <w:szCs w:val="16"/>
        </w:rPr>
        <w:t>物：99.6%液氯，</w:t>
      </w:r>
      <w:r>
        <w:rPr>
          <w:rFonts w:hint="eastAsia" w:ascii="宋体" w:hAnsi="宋体" w:eastAsia="宋体" w:cs="宋体"/>
          <w:bCs/>
          <w:color w:val="auto"/>
          <w:sz w:val="16"/>
          <w:szCs w:val="16"/>
          <w:u w:val="single"/>
        </w:rPr>
        <w:t>数量：</w:t>
      </w:r>
      <w:r>
        <w:rPr>
          <w:rFonts w:hint="eastAsia" w:ascii="宋体" w:hAnsi="宋体" w:eastAsia="宋体" w:cs="宋体"/>
          <w:color w:val="auto"/>
          <w:kern w:val="0"/>
          <w:sz w:val="16"/>
          <w:szCs w:val="16"/>
          <w:u w:val="single"/>
        </w:rPr>
        <w:t>按实际数量为准。</w:t>
      </w:r>
    </w:p>
    <w:p w14:paraId="09694759">
      <w:pPr>
        <w:keepNext w:val="0"/>
        <w:keepLines w:val="0"/>
        <w:pageBreakBefore w:val="0"/>
        <w:widowControl/>
        <w:shd w:val="clear" w:color="auto" w:fill="FFFFFF"/>
        <w:kinsoku/>
        <w:wordWrap/>
        <w:overflowPunct/>
        <w:topLinePunct w:val="0"/>
        <w:autoSpaceDE/>
        <w:autoSpaceDN/>
        <w:bidi w:val="0"/>
        <w:adjustRightInd/>
        <w:spacing w:line="240" w:lineRule="atLeast"/>
        <w:ind w:right="-210" w:rightChars="-100" w:firstLine="320" w:firstLineChars="200"/>
        <w:jc w:val="both"/>
        <w:textAlignment w:val="auto"/>
        <w:rPr>
          <w:rFonts w:hint="eastAsia" w:ascii="宋体" w:hAnsi="宋体" w:eastAsia="宋体" w:cs="宋体"/>
          <w:bCs/>
          <w:color w:val="auto"/>
          <w:sz w:val="16"/>
          <w:szCs w:val="16"/>
          <w:lang w:val="en-US" w:eastAsia="zh-CN"/>
        </w:rPr>
      </w:pPr>
      <w:r>
        <w:rPr>
          <w:rFonts w:hint="eastAsia" w:ascii="宋体" w:hAnsi="宋体" w:eastAsia="宋体" w:cs="宋体"/>
          <w:bCs/>
          <w:color w:val="auto"/>
          <w:sz w:val="16"/>
          <w:szCs w:val="16"/>
        </w:rPr>
        <w:t>2.</w:t>
      </w:r>
      <w:r>
        <w:rPr>
          <w:rFonts w:hint="eastAsia" w:ascii="宋体" w:hAnsi="宋体" w:eastAsia="宋体" w:cs="宋体"/>
          <w:bCs/>
          <w:color w:val="auto"/>
          <w:sz w:val="16"/>
          <w:szCs w:val="16"/>
          <w:lang w:val="en-US" w:eastAsia="zh-CN"/>
        </w:rPr>
        <w:t>竞价保证金：本次竞价不需要竞价单位缴纳保证金。</w:t>
      </w:r>
    </w:p>
    <w:p w14:paraId="4012B5A5">
      <w:pPr>
        <w:keepNext w:val="0"/>
        <w:keepLines w:val="0"/>
        <w:pageBreakBefore w:val="0"/>
        <w:widowControl/>
        <w:shd w:val="clear" w:color="auto" w:fill="FFFFFF"/>
        <w:kinsoku/>
        <w:wordWrap/>
        <w:overflowPunct/>
        <w:topLinePunct w:val="0"/>
        <w:autoSpaceDE/>
        <w:autoSpaceDN/>
        <w:bidi w:val="0"/>
        <w:adjustRightInd/>
        <w:spacing w:line="240" w:lineRule="atLeast"/>
        <w:ind w:right="-210" w:rightChars="-100" w:firstLine="320" w:firstLineChars="200"/>
        <w:jc w:val="both"/>
        <w:textAlignment w:val="auto"/>
        <w:rPr>
          <w:rFonts w:hint="eastAsia" w:ascii="宋体" w:hAnsi="宋体" w:eastAsia="宋体" w:cs="宋体"/>
          <w:color w:val="auto"/>
          <w:sz w:val="16"/>
          <w:szCs w:val="16"/>
        </w:rPr>
      </w:pPr>
      <w:r>
        <w:rPr>
          <w:rFonts w:hint="eastAsia" w:ascii="宋体" w:hAnsi="宋体" w:eastAsia="宋体" w:cs="宋体"/>
          <w:bCs/>
          <w:color w:val="auto"/>
          <w:sz w:val="16"/>
          <w:szCs w:val="16"/>
        </w:rPr>
        <w:t>3.底价：参照结算当日</w:t>
      </w:r>
      <w:r>
        <w:rPr>
          <w:rFonts w:hint="eastAsia" w:ascii="宋体" w:hAnsi="宋体" w:eastAsia="宋体" w:cs="宋体"/>
          <w:bCs/>
          <w:color w:val="auto"/>
          <w:sz w:val="16"/>
          <w:szCs w:val="16"/>
          <w:lang w:val="en-US" w:eastAsia="zh-CN"/>
        </w:rPr>
        <w:t>隆众</w:t>
      </w:r>
      <w:r>
        <w:rPr>
          <w:rFonts w:hint="eastAsia" w:ascii="宋体" w:hAnsi="宋体" w:eastAsia="宋体" w:cs="宋体"/>
          <w:bCs/>
          <w:color w:val="auto"/>
          <w:sz w:val="16"/>
          <w:szCs w:val="16"/>
        </w:rPr>
        <w:t>资讯网公布的</w:t>
      </w:r>
      <w:r>
        <w:rPr>
          <w:rFonts w:hint="eastAsia" w:ascii="宋体" w:hAnsi="宋体" w:eastAsia="宋体" w:cs="宋体"/>
          <w:color w:val="auto"/>
          <w:sz w:val="16"/>
          <w:szCs w:val="16"/>
        </w:rPr>
        <w:t>山东东营</w:t>
      </w:r>
      <w:r>
        <w:rPr>
          <w:rFonts w:hint="eastAsia" w:ascii="宋体" w:hAnsi="宋体" w:eastAsia="宋体" w:cs="宋体"/>
          <w:color w:val="auto"/>
          <w:sz w:val="16"/>
          <w:szCs w:val="16"/>
          <w:lang w:val="en-US" w:eastAsia="zh-CN"/>
        </w:rPr>
        <w:t>华泰</w:t>
      </w:r>
      <w:r>
        <w:rPr>
          <w:rFonts w:hint="eastAsia" w:ascii="宋体" w:hAnsi="宋体" w:eastAsia="宋体" w:cs="宋体"/>
          <w:color w:val="auto"/>
          <w:sz w:val="16"/>
          <w:szCs w:val="16"/>
        </w:rPr>
        <w:t>液氯</w:t>
      </w:r>
      <w:r>
        <w:rPr>
          <w:rFonts w:hint="eastAsia" w:ascii="宋体" w:hAnsi="宋体" w:eastAsia="宋体" w:cs="宋体"/>
          <w:color w:val="auto"/>
          <w:sz w:val="16"/>
          <w:szCs w:val="16"/>
          <w:lang w:val="en-US" w:eastAsia="zh-CN"/>
        </w:rPr>
        <w:t>出厂单价+</w:t>
      </w:r>
      <w:r>
        <w:rPr>
          <w:rFonts w:hint="eastAsia" w:ascii="宋体" w:hAnsi="宋体" w:eastAsia="宋体" w:cs="宋体"/>
          <w:bCs/>
          <w:color w:val="auto"/>
          <w:sz w:val="16"/>
          <w:szCs w:val="16"/>
        </w:rPr>
        <w:t>运费</w:t>
      </w:r>
      <w:r>
        <w:rPr>
          <w:rFonts w:hint="eastAsia" w:ascii="宋体" w:hAnsi="宋体" w:eastAsia="宋体" w:cs="宋体"/>
          <w:color w:val="auto"/>
          <w:sz w:val="16"/>
          <w:szCs w:val="16"/>
        </w:rPr>
        <w:t>均价</w:t>
      </w:r>
      <w:r>
        <w:rPr>
          <w:rFonts w:hint="eastAsia" w:ascii="宋体" w:hAnsi="宋体" w:cs="宋体"/>
          <w:color w:val="auto"/>
          <w:sz w:val="16"/>
          <w:szCs w:val="16"/>
          <w:lang w:val="en-US" w:eastAsia="zh-CN"/>
        </w:rPr>
        <w:t>18</w:t>
      </w:r>
      <w:r>
        <w:rPr>
          <w:rFonts w:hint="eastAsia" w:ascii="宋体" w:hAnsi="宋体" w:eastAsia="宋体" w:cs="宋体"/>
          <w:color w:val="auto"/>
          <w:sz w:val="16"/>
          <w:szCs w:val="16"/>
          <w:lang w:val="en-US" w:eastAsia="zh-CN"/>
        </w:rPr>
        <w:t>0</w:t>
      </w:r>
      <w:r>
        <w:rPr>
          <w:rFonts w:hint="eastAsia" w:ascii="宋体" w:hAnsi="宋体" w:eastAsia="宋体" w:cs="宋体"/>
          <w:color w:val="auto"/>
          <w:sz w:val="16"/>
          <w:szCs w:val="16"/>
        </w:rPr>
        <w:t>元/吨</w:t>
      </w:r>
      <w:r>
        <w:rPr>
          <w:rFonts w:hint="eastAsia" w:ascii="宋体" w:hAnsi="宋体" w:eastAsia="宋体" w:cs="宋体"/>
          <w:color w:val="auto"/>
          <w:kern w:val="0"/>
          <w:sz w:val="16"/>
          <w:szCs w:val="16"/>
        </w:rPr>
        <w:t>，以此作为液氯结算价格。遇节假日或周末因</w:t>
      </w:r>
      <w:r>
        <w:rPr>
          <w:rFonts w:hint="eastAsia" w:ascii="宋体" w:hAnsi="宋体" w:eastAsia="宋体" w:cs="宋体"/>
          <w:color w:val="auto"/>
          <w:sz w:val="16"/>
          <w:szCs w:val="16"/>
          <w:lang w:val="en-US" w:eastAsia="zh-CN"/>
        </w:rPr>
        <w:t>隆众</w:t>
      </w:r>
      <w:r>
        <w:rPr>
          <w:rFonts w:hint="eastAsia" w:ascii="宋体" w:hAnsi="宋体" w:eastAsia="宋体" w:cs="宋体"/>
          <w:color w:val="auto"/>
          <w:sz w:val="16"/>
          <w:szCs w:val="16"/>
        </w:rPr>
        <w:t>资讯</w:t>
      </w:r>
      <w:r>
        <w:rPr>
          <w:rFonts w:hint="eastAsia" w:ascii="宋体" w:hAnsi="宋体" w:eastAsia="宋体" w:cs="宋体"/>
          <w:color w:val="auto"/>
          <w:kern w:val="0"/>
          <w:sz w:val="16"/>
          <w:szCs w:val="16"/>
        </w:rPr>
        <w:t>资讯网不更新液氯价格时，以节假日或周末前一天的液氯市场价格为准。双方协商意见不一致时，买方有权随时终止合同。</w:t>
      </w:r>
    </w:p>
    <w:p w14:paraId="50E0CFE9">
      <w:pPr>
        <w:keepNext w:val="0"/>
        <w:keepLines w:val="0"/>
        <w:pageBreakBefore w:val="0"/>
        <w:widowControl/>
        <w:shd w:val="clear" w:color="auto" w:fill="FFFFFF"/>
        <w:kinsoku/>
        <w:wordWrap/>
        <w:overflowPunct/>
        <w:topLinePunct w:val="0"/>
        <w:autoSpaceDE/>
        <w:autoSpaceDN/>
        <w:bidi w:val="0"/>
        <w:adjustRightInd/>
        <w:spacing w:line="240" w:lineRule="atLeast"/>
        <w:ind w:left="-210" w:leftChars="-100" w:right="-210" w:rightChars="-100" w:firstLine="474" w:firstLineChars="295"/>
        <w:jc w:val="both"/>
        <w:textAlignment w:val="auto"/>
        <w:rPr>
          <w:rFonts w:hint="eastAsia" w:ascii="宋体" w:hAnsi="宋体" w:eastAsia="宋体" w:cs="宋体"/>
          <w:color w:val="auto"/>
          <w:kern w:val="0"/>
          <w:sz w:val="16"/>
          <w:szCs w:val="16"/>
        </w:rPr>
      </w:pPr>
      <w:r>
        <w:rPr>
          <w:rFonts w:hint="eastAsia" w:ascii="宋体" w:hAnsi="宋体" w:eastAsia="宋体" w:cs="宋体"/>
          <w:b/>
          <w:bCs/>
          <w:color w:val="auto"/>
          <w:sz w:val="16"/>
          <w:szCs w:val="16"/>
        </w:rPr>
        <w:t>三、</w:t>
      </w:r>
      <w:r>
        <w:rPr>
          <w:rFonts w:hint="eastAsia" w:ascii="宋体" w:hAnsi="宋体" w:eastAsia="宋体" w:cs="宋体"/>
          <w:b/>
          <w:bCs/>
          <w:color w:val="auto"/>
          <w:kern w:val="0"/>
          <w:sz w:val="16"/>
          <w:szCs w:val="16"/>
        </w:rPr>
        <w:t>资质等相关要求：</w:t>
      </w:r>
      <w:r>
        <w:rPr>
          <w:rFonts w:hint="eastAsia" w:ascii="宋体" w:hAnsi="宋体" w:eastAsia="宋体" w:cs="宋体"/>
          <w:color w:val="auto"/>
          <w:kern w:val="0"/>
          <w:sz w:val="16"/>
          <w:szCs w:val="16"/>
        </w:rPr>
        <w:t>投标单位具有国家颁发的有效证件，经营范围中包含与标的物相对应的项目。</w:t>
      </w:r>
    </w:p>
    <w:p w14:paraId="58BB4E5A">
      <w:pPr>
        <w:keepNext w:val="0"/>
        <w:keepLines w:val="0"/>
        <w:pageBreakBefore w:val="0"/>
        <w:widowControl/>
        <w:shd w:val="clear" w:color="auto" w:fill="FFFFFF"/>
        <w:kinsoku/>
        <w:wordWrap/>
        <w:overflowPunct/>
        <w:topLinePunct w:val="0"/>
        <w:autoSpaceDE/>
        <w:autoSpaceDN/>
        <w:bidi w:val="0"/>
        <w:adjustRightInd/>
        <w:spacing w:line="240" w:lineRule="atLeast"/>
        <w:ind w:left="-210" w:leftChars="-100" w:right="-210" w:rightChars="-100" w:firstLine="474" w:firstLineChars="295"/>
        <w:jc w:val="both"/>
        <w:textAlignment w:val="auto"/>
        <w:rPr>
          <w:rFonts w:hint="eastAsia" w:ascii="宋体" w:hAnsi="宋体" w:eastAsia="宋体" w:cs="宋体"/>
          <w:bCs/>
          <w:color w:val="auto"/>
          <w:sz w:val="16"/>
          <w:szCs w:val="16"/>
        </w:rPr>
      </w:pPr>
      <w:r>
        <w:rPr>
          <w:rFonts w:hint="eastAsia" w:ascii="宋体" w:hAnsi="宋体" w:eastAsia="宋体" w:cs="宋体"/>
          <w:b/>
          <w:bCs/>
          <w:color w:val="auto"/>
          <w:sz w:val="16"/>
          <w:szCs w:val="16"/>
        </w:rPr>
        <w:t>四</w:t>
      </w:r>
      <w:r>
        <w:rPr>
          <w:rFonts w:hint="eastAsia" w:ascii="宋体" w:hAnsi="宋体" w:eastAsia="宋体" w:cs="宋体"/>
          <w:bCs/>
          <w:color w:val="auto"/>
          <w:sz w:val="16"/>
          <w:szCs w:val="16"/>
        </w:rPr>
        <w:t>、中</w:t>
      </w:r>
      <w:r>
        <w:rPr>
          <w:rFonts w:hint="eastAsia" w:ascii="宋体" w:hAnsi="宋体" w:eastAsia="宋体" w:cs="宋体"/>
          <w:bCs/>
          <w:color w:val="auto"/>
          <w:sz w:val="16"/>
          <w:szCs w:val="16"/>
          <w:lang w:val="en-US" w:eastAsia="zh-CN"/>
        </w:rPr>
        <w:t>选</w:t>
      </w:r>
      <w:r>
        <w:rPr>
          <w:rFonts w:hint="eastAsia" w:ascii="宋体" w:hAnsi="宋体" w:eastAsia="宋体" w:cs="宋体"/>
          <w:bCs/>
          <w:color w:val="auto"/>
          <w:sz w:val="16"/>
          <w:szCs w:val="16"/>
        </w:rPr>
        <w:t>单位以唐山地区采购为主</w:t>
      </w:r>
      <w:r>
        <w:rPr>
          <w:rFonts w:hint="eastAsia" w:ascii="宋体" w:hAnsi="宋体" w:cs="宋体"/>
          <w:bCs/>
          <w:color w:val="auto"/>
          <w:sz w:val="16"/>
          <w:szCs w:val="16"/>
          <w:lang w:val="en-US" w:eastAsia="zh-CN"/>
        </w:rPr>
        <w:t>(唐山三友精细化工有限公司不允许采购)</w:t>
      </w:r>
      <w:r>
        <w:rPr>
          <w:rFonts w:hint="eastAsia" w:ascii="宋体" w:hAnsi="宋体" w:eastAsia="宋体" w:cs="宋体"/>
          <w:bCs/>
          <w:color w:val="auto"/>
          <w:sz w:val="16"/>
          <w:szCs w:val="16"/>
        </w:rPr>
        <w:t>，如遇到厂家停车检修时或其它因素无法出货时，</w:t>
      </w:r>
      <w:r>
        <w:rPr>
          <w:rFonts w:hint="eastAsia" w:ascii="宋体" w:hAnsi="宋体" w:eastAsia="宋体" w:cs="宋体"/>
          <w:bCs/>
          <w:color w:val="auto"/>
          <w:sz w:val="16"/>
          <w:szCs w:val="16"/>
          <w:lang w:eastAsia="zh-CN"/>
        </w:rPr>
        <w:t>中选</w:t>
      </w:r>
      <w:r>
        <w:rPr>
          <w:rFonts w:hint="eastAsia" w:ascii="宋体" w:hAnsi="宋体" w:eastAsia="宋体" w:cs="宋体"/>
          <w:bCs/>
          <w:color w:val="auto"/>
          <w:sz w:val="16"/>
          <w:szCs w:val="16"/>
        </w:rPr>
        <w:t>单位可从其它地区厂家采购，确保我公司正常生产。</w:t>
      </w:r>
    </w:p>
    <w:p w14:paraId="048AC8A5">
      <w:pPr>
        <w:keepNext w:val="0"/>
        <w:keepLines w:val="0"/>
        <w:pageBreakBefore w:val="0"/>
        <w:widowControl/>
        <w:shd w:val="clear" w:color="auto" w:fill="FFFFFF"/>
        <w:kinsoku/>
        <w:wordWrap/>
        <w:overflowPunct/>
        <w:topLinePunct w:val="0"/>
        <w:autoSpaceDE/>
        <w:autoSpaceDN/>
        <w:bidi w:val="0"/>
        <w:adjustRightInd/>
        <w:spacing w:line="240" w:lineRule="atLeast"/>
        <w:ind w:left="-210" w:leftChars="-100" w:right="-210" w:rightChars="-100" w:firstLine="474" w:firstLineChars="295"/>
        <w:jc w:val="both"/>
        <w:textAlignment w:val="auto"/>
        <w:rPr>
          <w:rFonts w:hint="eastAsia" w:ascii="宋体" w:hAnsi="宋体" w:eastAsia="宋体" w:cs="宋体"/>
          <w:bCs/>
          <w:color w:val="auto"/>
          <w:sz w:val="16"/>
          <w:szCs w:val="16"/>
          <w:lang w:eastAsia="zh-CN"/>
        </w:rPr>
      </w:pPr>
      <w:r>
        <w:rPr>
          <w:rFonts w:hint="eastAsia" w:ascii="宋体" w:hAnsi="宋体" w:eastAsia="宋体" w:cs="宋体"/>
          <w:b/>
          <w:bCs/>
          <w:color w:val="auto"/>
          <w:sz w:val="16"/>
          <w:szCs w:val="16"/>
          <w:lang w:eastAsia="zh-CN"/>
        </w:rPr>
        <w:t>五、</w:t>
      </w:r>
      <w:r>
        <w:rPr>
          <w:rFonts w:hint="eastAsia" w:ascii="宋体" w:hAnsi="宋体" w:eastAsia="宋体" w:cs="宋体"/>
          <w:b/>
          <w:color w:val="auto"/>
          <w:sz w:val="16"/>
          <w:szCs w:val="16"/>
          <w:u w:val="none"/>
          <w:lang w:eastAsia="zh-CN"/>
        </w:rPr>
        <w:t>运输车辆满足当地政府对环保要求的排放标准。</w:t>
      </w:r>
    </w:p>
    <w:p w14:paraId="164D724B">
      <w:pPr>
        <w:keepNext w:val="0"/>
        <w:keepLines w:val="0"/>
        <w:pageBreakBefore w:val="0"/>
        <w:widowControl/>
        <w:shd w:val="clear" w:color="auto" w:fill="FFFFFF"/>
        <w:kinsoku/>
        <w:wordWrap/>
        <w:overflowPunct/>
        <w:topLinePunct w:val="0"/>
        <w:autoSpaceDE/>
        <w:autoSpaceDN/>
        <w:bidi w:val="0"/>
        <w:adjustRightInd/>
        <w:spacing w:line="240" w:lineRule="atLeast"/>
        <w:ind w:left="-210" w:leftChars="-100" w:right="-210" w:rightChars="-100" w:firstLine="474" w:firstLineChars="295"/>
        <w:jc w:val="both"/>
        <w:textAlignment w:val="auto"/>
        <w:rPr>
          <w:rFonts w:hint="eastAsia" w:ascii="宋体" w:hAnsi="宋体" w:eastAsia="宋体" w:cs="宋体"/>
          <w:b/>
          <w:bCs/>
          <w:color w:val="auto"/>
          <w:sz w:val="16"/>
          <w:szCs w:val="16"/>
        </w:rPr>
      </w:pPr>
      <w:r>
        <w:rPr>
          <w:rFonts w:hint="eastAsia" w:ascii="宋体" w:hAnsi="宋体" w:eastAsia="宋体" w:cs="宋体"/>
          <w:b/>
          <w:bCs/>
          <w:color w:val="auto"/>
          <w:sz w:val="16"/>
          <w:szCs w:val="16"/>
          <w:lang w:eastAsia="zh-CN"/>
        </w:rPr>
        <w:t>六</w:t>
      </w:r>
      <w:r>
        <w:rPr>
          <w:rFonts w:hint="eastAsia" w:ascii="宋体" w:hAnsi="宋体" w:eastAsia="宋体" w:cs="宋体"/>
          <w:b/>
          <w:bCs/>
          <w:color w:val="auto"/>
          <w:sz w:val="16"/>
          <w:szCs w:val="16"/>
        </w:rPr>
        <w:t>、双方约定事项</w:t>
      </w:r>
    </w:p>
    <w:p w14:paraId="79ECCC9B">
      <w:pPr>
        <w:keepNext w:val="0"/>
        <w:keepLines w:val="0"/>
        <w:pageBreakBefore w:val="0"/>
        <w:widowControl/>
        <w:shd w:val="clear" w:color="auto" w:fill="FFFFFF"/>
        <w:kinsoku/>
        <w:wordWrap/>
        <w:overflowPunct/>
        <w:topLinePunct w:val="0"/>
        <w:autoSpaceDE/>
        <w:autoSpaceDN/>
        <w:bidi w:val="0"/>
        <w:adjustRightInd/>
        <w:spacing w:line="240" w:lineRule="atLeast"/>
        <w:ind w:left="-210" w:leftChars="-100" w:right="-210" w:rightChars="-100" w:firstLine="472" w:firstLineChars="295"/>
        <w:jc w:val="both"/>
        <w:textAlignment w:val="auto"/>
        <w:rPr>
          <w:rFonts w:hint="eastAsia" w:ascii="宋体" w:hAnsi="宋体" w:eastAsia="宋体" w:cs="宋体"/>
          <w:color w:val="auto"/>
          <w:kern w:val="0"/>
          <w:sz w:val="16"/>
          <w:szCs w:val="16"/>
        </w:rPr>
      </w:pPr>
      <w:r>
        <w:rPr>
          <w:rFonts w:hint="eastAsia" w:ascii="宋体" w:hAnsi="宋体" w:eastAsia="宋体" w:cs="宋体"/>
          <w:color w:val="auto"/>
          <w:kern w:val="0"/>
          <w:sz w:val="16"/>
          <w:szCs w:val="16"/>
        </w:rPr>
        <w:t>1.凡有意</w:t>
      </w:r>
      <w:r>
        <w:rPr>
          <w:rFonts w:hint="eastAsia" w:ascii="宋体" w:hAnsi="宋体" w:eastAsia="宋体" w:cs="宋体"/>
          <w:color w:val="auto"/>
          <w:kern w:val="0"/>
          <w:sz w:val="16"/>
          <w:szCs w:val="16"/>
          <w:lang w:val="en-US" w:eastAsia="zh-CN"/>
        </w:rPr>
        <w:t>竞价单位</w:t>
      </w:r>
      <w:r>
        <w:rPr>
          <w:rFonts w:hint="eastAsia" w:ascii="宋体" w:hAnsi="宋体" w:eastAsia="宋体" w:cs="宋体"/>
          <w:color w:val="auto"/>
          <w:kern w:val="0"/>
          <w:sz w:val="16"/>
          <w:szCs w:val="16"/>
        </w:rPr>
        <w:t>应自行评估此项业务的风险。非公司主观恶意行为造成</w:t>
      </w:r>
      <w:r>
        <w:rPr>
          <w:rFonts w:hint="eastAsia" w:ascii="宋体" w:hAnsi="宋体" w:eastAsia="宋体" w:cs="宋体"/>
          <w:color w:val="auto"/>
          <w:kern w:val="0"/>
          <w:sz w:val="16"/>
          <w:szCs w:val="16"/>
          <w:lang w:eastAsia="zh-CN"/>
        </w:rPr>
        <w:t>中选</w:t>
      </w:r>
      <w:r>
        <w:rPr>
          <w:rFonts w:hint="eastAsia" w:ascii="宋体" w:hAnsi="宋体" w:eastAsia="宋体" w:cs="宋体"/>
          <w:color w:val="auto"/>
          <w:kern w:val="0"/>
          <w:sz w:val="16"/>
          <w:szCs w:val="16"/>
        </w:rPr>
        <w:t>方数量变化或经济损失时，</w:t>
      </w:r>
      <w:r>
        <w:rPr>
          <w:rFonts w:hint="eastAsia" w:ascii="宋体" w:hAnsi="宋体" w:eastAsia="宋体" w:cs="宋体"/>
          <w:color w:val="auto"/>
          <w:kern w:val="0"/>
          <w:sz w:val="16"/>
          <w:szCs w:val="16"/>
          <w:lang w:eastAsia="zh-CN"/>
        </w:rPr>
        <w:t>中选</w:t>
      </w:r>
      <w:r>
        <w:rPr>
          <w:rFonts w:hint="eastAsia" w:ascii="宋体" w:hAnsi="宋体" w:eastAsia="宋体" w:cs="宋体"/>
          <w:color w:val="auto"/>
          <w:kern w:val="0"/>
          <w:sz w:val="16"/>
          <w:szCs w:val="16"/>
        </w:rPr>
        <w:t>方不得作为变更、终止合同的理由。</w:t>
      </w:r>
    </w:p>
    <w:p w14:paraId="5E1D6E6D">
      <w:pPr>
        <w:keepNext w:val="0"/>
        <w:keepLines w:val="0"/>
        <w:pageBreakBefore w:val="0"/>
        <w:widowControl/>
        <w:shd w:val="clear" w:color="auto" w:fill="FFFFFF"/>
        <w:kinsoku/>
        <w:wordWrap/>
        <w:overflowPunct/>
        <w:topLinePunct w:val="0"/>
        <w:autoSpaceDE/>
        <w:autoSpaceDN/>
        <w:bidi w:val="0"/>
        <w:adjustRightInd/>
        <w:spacing w:line="240" w:lineRule="atLeast"/>
        <w:ind w:left="-210" w:leftChars="-100" w:right="-210" w:rightChars="-100" w:firstLine="472" w:firstLineChars="295"/>
        <w:jc w:val="both"/>
        <w:textAlignment w:val="auto"/>
        <w:rPr>
          <w:rFonts w:hint="eastAsia" w:ascii="宋体" w:hAnsi="宋体" w:eastAsia="宋体" w:cs="宋体"/>
          <w:color w:val="auto"/>
          <w:kern w:val="0"/>
          <w:sz w:val="16"/>
          <w:szCs w:val="16"/>
        </w:rPr>
      </w:pPr>
      <w:r>
        <w:rPr>
          <w:rFonts w:hint="eastAsia" w:ascii="宋体" w:hAnsi="宋体" w:eastAsia="宋体" w:cs="宋体"/>
          <w:color w:val="auto"/>
          <w:kern w:val="0"/>
          <w:sz w:val="16"/>
          <w:szCs w:val="16"/>
        </w:rPr>
        <w:t>2.</w:t>
      </w:r>
      <w:r>
        <w:rPr>
          <w:rFonts w:hint="eastAsia" w:ascii="宋体" w:hAnsi="宋体" w:eastAsia="宋体" w:cs="宋体"/>
          <w:color w:val="auto"/>
          <w:kern w:val="0"/>
          <w:sz w:val="16"/>
          <w:szCs w:val="16"/>
          <w:lang w:eastAsia="zh-CN"/>
        </w:rPr>
        <w:t>竞价单位</w:t>
      </w:r>
      <w:r>
        <w:rPr>
          <w:rFonts w:hint="eastAsia" w:ascii="宋体" w:hAnsi="宋体" w:eastAsia="宋体" w:cs="宋体"/>
          <w:color w:val="auto"/>
          <w:kern w:val="0"/>
          <w:sz w:val="16"/>
          <w:szCs w:val="16"/>
        </w:rPr>
        <w:t>必须具有该货物的生产（或经营）资质及特种货物运输资质且资信良好</w:t>
      </w:r>
      <w:r>
        <w:rPr>
          <w:rFonts w:hint="eastAsia" w:ascii="宋体" w:hAnsi="宋体" w:cs="宋体"/>
          <w:color w:val="auto"/>
          <w:kern w:val="0"/>
          <w:sz w:val="16"/>
          <w:szCs w:val="16"/>
          <w:lang w:eastAsia="zh-CN"/>
        </w:rPr>
        <w:t>。</w:t>
      </w:r>
      <w:r>
        <w:rPr>
          <w:rFonts w:hint="eastAsia" w:ascii="宋体" w:hAnsi="宋体" w:eastAsia="宋体" w:cs="宋体"/>
          <w:color w:val="auto"/>
          <w:kern w:val="0"/>
          <w:sz w:val="16"/>
          <w:szCs w:val="16"/>
        </w:rPr>
        <w:t>如</w:t>
      </w:r>
      <w:r>
        <w:rPr>
          <w:rFonts w:hint="eastAsia" w:ascii="宋体" w:hAnsi="宋体" w:eastAsia="宋体" w:cs="宋体"/>
          <w:color w:val="auto"/>
          <w:kern w:val="0"/>
          <w:sz w:val="16"/>
          <w:szCs w:val="16"/>
          <w:lang w:eastAsia="zh-CN"/>
        </w:rPr>
        <w:t>竞价单位</w:t>
      </w:r>
      <w:r>
        <w:rPr>
          <w:rFonts w:hint="eastAsia" w:ascii="宋体" w:hAnsi="宋体" w:eastAsia="宋体" w:cs="宋体"/>
          <w:color w:val="auto"/>
          <w:kern w:val="0"/>
          <w:sz w:val="16"/>
          <w:szCs w:val="16"/>
        </w:rPr>
        <w:t>无法满足以上要求则视该</w:t>
      </w:r>
      <w:r>
        <w:rPr>
          <w:rFonts w:hint="eastAsia" w:ascii="宋体" w:hAnsi="宋体" w:eastAsia="宋体" w:cs="宋体"/>
          <w:color w:val="auto"/>
          <w:kern w:val="0"/>
          <w:sz w:val="16"/>
          <w:szCs w:val="16"/>
          <w:lang w:eastAsia="zh-CN"/>
        </w:rPr>
        <w:t>竞价单位</w:t>
      </w:r>
      <w:r>
        <w:rPr>
          <w:rFonts w:hint="eastAsia" w:ascii="宋体" w:hAnsi="宋体" w:eastAsia="宋体" w:cs="宋体"/>
          <w:color w:val="auto"/>
          <w:kern w:val="0"/>
          <w:sz w:val="16"/>
          <w:szCs w:val="16"/>
        </w:rPr>
        <w:t>的投标为无效投标。</w:t>
      </w:r>
    </w:p>
    <w:p w14:paraId="15AF4E35">
      <w:pPr>
        <w:keepNext w:val="0"/>
        <w:keepLines w:val="0"/>
        <w:pageBreakBefore w:val="0"/>
        <w:widowControl/>
        <w:shd w:val="clear" w:color="auto" w:fill="FFFFFF"/>
        <w:kinsoku/>
        <w:wordWrap/>
        <w:overflowPunct/>
        <w:topLinePunct w:val="0"/>
        <w:autoSpaceDE/>
        <w:autoSpaceDN/>
        <w:bidi w:val="0"/>
        <w:adjustRightInd/>
        <w:spacing w:line="240" w:lineRule="atLeast"/>
        <w:ind w:left="-210" w:leftChars="-100" w:right="-210" w:rightChars="-100" w:firstLine="472" w:firstLineChars="295"/>
        <w:jc w:val="both"/>
        <w:textAlignment w:val="auto"/>
        <w:rPr>
          <w:rFonts w:hint="eastAsia" w:ascii="宋体" w:hAnsi="宋体" w:eastAsia="宋体" w:cs="宋体"/>
          <w:color w:val="auto"/>
          <w:kern w:val="0"/>
          <w:sz w:val="16"/>
          <w:szCs w:val="16"/>
        </w:rPr>
      </w:pPr>
      <w:r>
        <w:rPr>
          <w:rFonts w:hint="eastAsia" w:ascii="宋体" w:hAnsi="宋体" w:eastAsia="宋体" w:cs="宋体"/>
          <w:color w:val="auto"/>
          <w:kern w:val="0"/>
          <w:sz w:val="16"/>
          <w:szCs w:val="16"/>
        </w:rPr>
        <w:t>3.</w:t>
      </w:r>
      <w:r>
        <w:rPr>
          <w:rFonts w:hint="eastAsia" w:ascii="宋体" w:hAnsi="宋体" w:eastAsia="宋体" w:cs="宋体"/>
          <w:color w:val="auto"/>
          <w:kern w:val="0"/>
          <w:sz w:val="16"/>
          <w:szCs w:val="16"/>
          <w:lang w:eastAsia="zh-CN"/>
        </w:rPr>
        <w:t>中选</w:t>
      </w:r>
      <w:r>
        <w:rPr>
          <w:rFonts w:hint="eastAsia" w:ascii="宋体" w:hAnsi="宋体" w:eastAsia="宋体" w:cs="宋体"/>
          <w:color w:val="auto"/>
          <w:kern w:val="0"/>
          <w:sz w:val="16"/>
          <w:szCs w:val="16"/>
        </w:rPr>
        <w:t>方负责办理道路运输许可证等其他相关手续并承担相应费用；</w:t>
      </w:r>
      <w:r>
        <w:rPr>
          <w:rFonts w:hint="eastAsia" w:ascii="宋体" w:hAnsi="宋体" w:eastAsia="宋体" w:cs="宋体"/>
          <w:color w:val="auto"/>
          <w:kern w:val="0"/>
          <w:sz w:val="16"/>
          <w:szCs w:val="16"/>
          <w:lang w:eastAsia="zh-CN"/>
        </w:rPr>
        <w:t>采购单位</w:t>
      </w:r>
      <w:r>
        <w:rPr>
          <w:rFonts w:hint="eastAsia" w:ascii="宋体" w:hAnsi="宋体" w:eastAsia="宋体" w:cs="宋体"/>
          <w:color w:val="auto"/>
          <w:kern w:val="0"/>
          <w:sz w:val="16"/>
          <w:szCs w:val="16"/>
        </w:rPr>
        <w:t>提供购买证。</w:t>
      </w:r>
    </w:p>
    <w:p w14:paraId="32D8676A">
      <w:pPr>
        <w:keepNext w:val="0"/>
        <w:keepLines w:val="0"/>
        <w:pageBreakBefore w:val="0"/>
        <w:widowControl/>
        <w:shd w:val="clear" w:color="auto" w:fill="FFFFFF"/>
        <w:kinsoku/>
        <w:wordWrap/>
        <w:overflowPunct/>
        <w:topLinePunct w:val="0"/>
        <w:autoSpaceDE/>
        <w:autoSpaceDN/>
        <w:bidi w:val="0"/>
        <w:adjustRightInd/>
        <w:spacing w:line="240" w:lineRule="atLeast"/>
        <w:ind w:left="-210" w:leftChars="-100" w:right="-210" w:rightChars="-100" w:firstLine="472" w:firstLineChars="295"/>
        <w:jc w:val="both"/>
        <w:textAlignment w:val="auto"/>
        <w:rPr>
          <w:rFonts w:hint="eastAsia" w:ascii="宋体" w:hAnsi="宋体" w:eastAsia="宋体" w:cs="宋体"/>
          <w:color w:val="000000"/>
          <w:kern w:val="0"/>
          <w:sz w:val="16"/>
          <w:szCs w:val="16"/>
        </w:rPr>
      </w:pPr>
      <w:r>
        <w:rPr>
          <w:rFonts w:hint="eastAsia" w:ascii="宋体" w:hAnsi="宋体" w:eastAsia="宋体" w:cs="宋体"/>
          <w:color w:val="auto"/>
          <w:kern w:val="0"/>
          <w:sz w:val="16"/>
          <w:szCs w:val="16"/>
        </w:rPr>
        <w:t>4.</w:t>
      </w:r>
      <w:r>
        <w:rPr>
          <w:rFonts w:hint="eastAsia" w:ascii="宋体" w:hAnsi="宋体" w:eastAsia="宋体" w:cs="宋体"/>
          <w:color w:val="auto"/>
          <w:kern w:val="0"/>
          <w:sz w:val="16"/>
          <w:szCs w:val="16"/>
          <w:lang w:eastAsia="zh-CN"/>
        </w:rPr>
        <w:t>中选</w:t>
      </w:r>
      <w:r>
        <w:rPr>
          <w:rFonts w:hint="eastAsia" w:ascii="宋体" w:hAnsi="宋体" w:eastAsia="宋体" w:cs="宋体"/>
          <w:color w:val="auto"/>
          <w:kern w:val="0"/>
          <w:sz w:val="16"/>
          <w:szCs w:val="16"/>
        </w:rPr>
        <w:t>方独立行使民事权利并承担责任，经营及协调费用自理。</w:t>
      </w:r>
      <w:r>
        <w:rPr>
          <w:rFonts w:hint="eastAsia" w:ascii="宋体" w:hAnsi="宋体" w:eastAsia="宋体" w:cs="宋体"/>
          <w:color w:val="auto"/>
          <w:kern w:val="0"/>
          <w:sz w:val="16"/>
          <w:szCs w:val="16"/>
          <w:lang w:eastAsia="zh-CN"/>
        </w:rPr>
        <w:t>中选</w:t>
      </w:r>
      <w:r>
        <w:rPr>
          <w:rFonts w:hint="eastAsia" w:ascii="宋体" w:hAnsi="宋体" w:eastAsia="宋体" w:cs="宋体"/>
          <w:color w:val="auto"/>
          <w:kern w:val="0"/>
          <w:sz w:val="16"/>
          <w:szCs w:val="16"/>
        </w:rPr>
        <w:t>方须按照</w:t>
      </w:r>
      <w:r>
        <w:rPr>
          <w:rFonts w:hint="eastAsia" w:ascii="宋体" w:hAnsi="宋体" w:eastAsia="宋体" w:cs="宋体"/>
          <w:color w:val="auto"/>
          <w:kern w:val="0"/>
          <w:sz w:val="16"/>
          <w:szCs w:val="16"/>
          <w:lang w:eastAsia="zh-CN"/>
        </w:rPr>
        <w:t>采购单位</w:t>
      </w:r>
      <w:r>
        <w:rPr>
          <w:rFonts w:hint="eastAsia" w:ascii="宋体" w:hAnsi="宋体" w:eastAsia="宋体" w:cs="宋体"/>
          <w:color w:val="auto"/>
          <w:kern w:val="0"/>
          <w:sz w:val="16"/>
          <w:szCs w:val="16"/>
        </w:rPr>
        <w:t>的时间要求</w:t>
      </w:r>
      <w:r>
        <w:rPr>
          <w:rFonts w:hint="eastAsia" w:ascii="宋体" w:hAnsi="宋体" w:cs="宋体"/>
          <w:color w:val="auto"/>
          <w:kern w:val="0"/>
          <w:sz w:val="16"/>
          <w:szCs w:val="16"/>
          <w:lang w:val="en-US" w:eastAsia="zh-CN"/>
        </w:rPr>
        <w:t>24小时内</w:t>
      </w:r>
      <w:r>
        <w:rPr>
          <w:rFonts w:hint="eastAsia" w:ascii="宋体" w:hAnsi="宋体" w:eastAsia="宋体" w:cs="宋体"/>
          <w:color w:val="auto"/>
          <w:kern w:val="0"/>
          <w:sz w:val="16"/>
          <w:szCs w:val="16"/>
        </w:rPr>
        <w:t>，及时准确的将液氯送</w:t>
      </w:r>
      <w:bookmarkEnd w:id="4"/>
      <w:r>
        <w:rPr>
          <w:rFonts w:hint="eastAsia" w:ascii="宋体" w:hAnsi="宋体" w:eastAsia="宋体" w:cs="宋体"/>
          <w:color w:val="000000"/>
          <w:kern w:val="0"/>
          <w:sz w:val="16"/>
          <w:szCs w:val="16"/>
        </w:rPr>
        <w:t>到指定地点。</w:t>
      </w:r>
    </w:p>
    <w:p w14:paraId="43307CF1">
      <w:pPr>
        <w:keepNext w:val="0"/>
        <w:keepLines w:val="0"/>
        <w:pageBreakBefore w:val="0"/>
        <w:widowControl/>
        <w:shd w:val="clear" w:color="auto" w:fill="FFFFFF"/>
        <w:kinsoku/>
        <w:wordWrap/>
        <w:overflowPunct/>
        <w:topLinePunct w:val="0"/>
        <w:autoSpaceDE/>
        <w:autoSpaceDN/>
        <w:bidi w:val="0"/>
        <w:adjustRightInd/>
        <w:spacing w:line="240" w:lineRule="atLeast"/>
        <w:ind w:left="-210" w:leftChars="-100" w:right="-210" w:rightChars="-100" w:firstLine="472" w:firstLineChars="295"/>
        <w:jc w:val="both"/>
        <w:textAlignment w:val="auto"/>
        <w:rPr>
          <w:rFonts w:hint="eastAsia" w:ascii="宋体" w:hAnsi="宋体" w:eastAsia="宋体" w:cs="宋体"/>
          <w:color w:val="000000"/>
          <w:kern w:val="0"/>
          <w:sz w:val="16"/>
          <w:szCs w:val="16"/>
        </w:rPr>
      </w:pPr>
      <w:r>
        <w:rPr>
          <w:rFonts w:hint="eastAsia" w:ascii="宋体" w:hAnsi="宋体" w:eastAsia="宋体" w:cs="宋体"/>
          <w:color w:val="000000"/>
          <w:kern w:val="0"/>
          <w:sz w:val="16"/>
          <w:szCs w:val="16"/>
          <w:lang w:eastAsia="zh-CN"/>
        </w:rPr>
        <w:t>七</w:t>
      </w:r>
      <w:r>
        <w:rPr>
          <w:rFonts w:hint="eastAsia" w:ascii="宋体" w:hAnsi="宋体" w:eastAsia="宋体" w:cs="宋体"/>
          <w:color w:val="000000"/>
          <w:kern w:val="0"/>
          <w:sz w:val="16"/>
          <w:szCs w:val="16"/>
        </w:rPr>
        <w:t>、结算方式：货到验收合格后，发货当日液氯补贴</w:t>
      </w:r>
      <w:r>
        <w:rPr>
          <w:rFonts w:hint="eastAsia" w:ascii="宋体" w:hAnsi="宋体" w:eastAsia="宋体" w:cs="宋体"/>
          <w:color w:val="000000"/>
          <w:kern w:val="0"/>
          <w:sz w:val="16"/>
          <w:szCs w:val="16"/>
          <w:lang w:val="en-US" w:eastAsia="zh-CN"/>
        </w:rPr>
        <w:t>出厂单价</w:t>
      </w:r>
      <w:r>
        <w:rPr>
          <w:rFonts w:hint="eastAsia" w:ascii="宋体" w:hAnsi="宋体" w:eastAsia="宋体" w:cs="宋体"/>
          <w:color w:val="000000"/>
          <w:kern w:val="0"/>
          <w:sz w:val="16"/>
          <w:szCs w:val="16"/>
        </w:rPr>
        <w:t>数额等于运费均价时，卖方开具单价为1元/吨的13%增值税专用发票（依据国家税率调整而进行补充变更）</w:t>
      </w:r>
      <w:r>
        <w:rPr>
          <w:rFonts w:hint="eastAsia" w:ascii="宋体" w:hAnsi="宋体" w:eastAsia="宋体" w:cs="宋体"/>
          <w:color w:val="000000"/>
          <w:kern w:val="0"/>
          <w:sz w:val="16"/>
          <w:szCs w:val="16"/>
          <w:lang w:eastAsia="zh-CN"/>
        </w:rPr>
        <w:t>；</w:t>
      </w:r>
      <w:r>
        <w:rPr>
          <w:rFonts w:hint="eastAsia" w:ascii="宋体" w:hAnsi="宋体" w:eastAsia="宋体" w:cs="宋体"/>
          <w:color w:val="000000"/>
          <w:kern w:val="0"/>
          <w:sz w:val="16"/>
          <w:szCs w:val="16"/>
        </w:rPr>
        <w:t>发货当日液氯补贴</w:t>
      </w:r>
      <w:r>
        <w:rPr>
          <w:rFonts w:hint="eastAsia" w:ascii="宋体" w:hAnsi="宋体" w:eastAsia="宋体" w:cs="宋体"/>
          <w:color w:val="000000"/>
          <w:kern w:val="0"/>
          <w:sz w:val="16"/>
          <w:szCs w:val="16"/>
          <w:lang w:val="en-US" w:eastAsia="zh-CN"/>
        </w:rPr>
        <w:t>出厂单价</w:t>
      </w:r>
      <w:r>
        <w:rPr>
          <w:rFonts w:hint="eastAsia" w:ascii="宋体" w:hAnsi="宋体" w:eastAsia="宋体" w:cs="宋体"/>
          <w:color w:val="000000"/>
          <w:kern w:val="0"/>
          <w:sz w:val="16"/>
          <w:szCs w:val="16"/>
        </w:rPr>
        <w:t>数额</w:t>
      </w:r>
      <w:r>
        <w:rPr>
          <w:rFonts w:hint="eastAsia" w:ascii="宋体" w:hAnsi="宋体" w:eastAsia="宋体" w:cs="宋体"/>
          <w:color w:val="000000"/>
          <w:kern w:val="0"/>
          <w:sz w:val="16"/>
          <w:szCs w:val="16"/>
          <w:lang w:val="en-US" w:eastAsia="zh-CN"/>
        </w:rPr>
        <w:t>大于</w:t>
      </w:r>
      <w:r>
        <w:rPr>
          <w:rFonts w:hint="eastAsia" w:ascii="宋体" w:hAnsi="宋体" w:eastAsia="宋体" w:cs="宋体"/>
          <w:color w:val="000000"/>
          <w:kern w:val="0"/>
          <w:sz w:val="16"/>
          <w:szCs w:val="16"/>
        </w:rPr>
        <w:t>运费均价</w:t>
      </w:r>
      <w:r>
        <w:rPr>
          <w:rFonts w:hint="eastAsia" w:ascii="宋体" w:hAnsi="宋体" w:cs="宋体"/>
          <w:color w:val="000000"/>
          <w:kern w:val="0"/>
          <w:sz w:val="16"/>
          <w:szCs w:val="16"/>
          <w:lang w:val="en-US" w:eastAsia="zh-CN"/>
        </w:rPr>
        <w:t>时</w:t>
      </w:r>
      <w:r>
        <w:rPr>
          <w:rFonts w:hint="eastAsia" w:ascii="宋体" w:hAnsi="宋体" w:eastAsia="宋体" w:cs="宋体"/>
          <w:color w:val="000000"/>
          <w:kern w:val="0"/>
          <w:sz w:val="16"/>
          <w:szCs w:val="16"/>
        </w:rPr>
        <w:t>，卖方开具单价为1元/吨的13%增值税专用发票（依据国家税率调整而进行补充变更）</w:t>
      </w:r>
      <w:r>
        <w:rPr>
          <w:rFonts w:hint="eastAsia" w:ascii="宋体" w:hAnsi="宋体" w:eastAsia="宋体" w:cs="宋体"/>
          <w:color w:val="000000"/>
          <w:kern w:val="0"/>
          <w:sz w:val="16"/>
          <w:szCs w:val="16"/>
          <w:lang w:eastAsia="zh-CN"/>
        </w:rPr>
        <w:t>，</w:t>
      </w:r>
      <w:r>
        <w:rPr>
          <w:rFonts w:hint="eastAsia" w:ascii="宋体" w:hAnsi="宋体" w:cs="宋体"/>
          <w:color w:val="000000"/>
          <w:kern w:val="0"/>
          <w:sz w:val="16"/>
          <w:szCs w:val="16"/>
          <w:lang w:val="en-US" w:eastAsia="zh-CN"/>
        </w:rPr>
        <w:t>差额</w:t>
      </w:r>
      <w:r>
        <w:rPr>
          <w:rFonts w:hint="eastAsia" w:ascii="宋体" w:hAnsi="宋体" w:eastAsia="宋体" w:cs="宋体"/>
          <w:color w:val="000000"/>
          <w:kern w:val="0"/>
          <w:sz w:val="16"/>
          <w:szCs w:val="16"/>
        </w:rPr>
        <w:t>买方开具6%液氯处置费发票（依据国家税率调整而进行补充变更）。卖方于下月底前以承兑汇票方式支付处置费。发货当日液氯补贴</w:t>
      </w:r>
      <w:r>
        <w:rPr>
          <w:rFonts w:hint="eastAsia" w:ascii="宋体" w:hAnsi="宋体" w:eastAsia="宋体" w:cs="宋体"/>
          <w:color w:val="000000"/>
          <w:kern w:val="0"/>
          <w:sz w:val="16"/>
          <w:szCs w:val="16"/>
          <w:lang w:val="en-US" w:eastAsia="zh-CN"/>
        </w:rPr>
        <w:t>出厂单价</w:t>
      </w:r>
      <w:r>
        <w:rPr>
          <w:rFonts w:hint="eastAsia" w:ascii="宋体" w:hAnsi="宋体" w:eastAsia="宋体" w:cs="宋体"/>
          <w:color w:val="000000"/>
          <w:kern w:val="0"/>
          <w:sz w:val="16"/>
          <w:szCs w:val="16"/>
        </w:rPr>
        <w:t>数额小于运费均价时，卖方开具液氯采购发票13%增值税专用发票（依据国家税率调整而进行补充变更）。买方挂账后视资金情况以承兑汇票方式</w:t>
      </w:r>
      <w:r>
        <w:rPr>
          <w:rFonts w:hint="eastAsia" w:ascii="宋体" w:hAnsi="宋体" w:eastAsia="宋体" w:cs="宋体"/>
          <w:color w:val="000000"/>
          <w:kern w:val="0"/>
          <w:sz w:val="16"/>
          <w:szCs w:val="16"/>
          <w:lang w:eastAsia="zh-CN"/>
        </w:rPr>
        <w:t>分期付款</w:t>
      </w:r>
      <w:r>
        <w:rPr>
          <w:rFonts w:hint="eastAsia" w:ascii="宋体" w:hAnsi="宋体" w:eastAsia="宋体" w:cs="宋体"/>
          <w:color w:val="000000"/>
          <w:kern w:val="0"/>
          <w:sz w:val="16"/>
          <w:szCs w:val="16"/>
        </w:rPr>
        <w:t>。</w:t>
      </w:r>
    </w:p>
    <w:p w14:paraId="17F94EDA">
      <w:pPr>
        <w:keepNext w:val="0"/>
        <w:keepLines w:val="0"/>
        <w:pageBreakBefore w:val="0"/>
        <w:widowControl/>
        <w:shd w:val="clear" w:color="auto" w:fill="FFFFFF"/>
        <w:kinsoku/>
        <w:wordWrap/>
        <w:overflowPunct/>
        <w:topLinePunct w:val="0"/>
        <w:autoSpaceDE/>
        <w:autoSpaceDN/>
        <w:bidi w:val="0"/>
        <w:adjustRightInd/>
        <w:spacing w:line="240" w:lineRule="atLeast"/>
        <w:ind w:left="-210" w:leftChars="-100" w:right="-210" w:rightChars="-100" w:firstLine="474" w:firstLineChars="295"/>
        <w:jc w:val="both"/>
        <w:textAlignment w:val="auto"/>
        <w:rPr>
          <w:rFonts w:hint="eastAsia" w:ascii="宋体" w:hAnsi="宋体" w:eastAsia="宋体" w:cs="宋体"/>
          <w:color w:val="000000"/>
          <w:kern w:val="0"/>
          <w:sz w:val="16"/>
          <w:szCs w:val="16"/>
        </w:rPr>
      </w:pPr>
      <w:r>
        <w:rPr>
          <w:rFonts w:hint="eastAsia" w:ascii="宋体" w:hAnsi="宋体" w:eastAsia="宋体" w:cs="宋体"/>
          <w:b/>
          <w:bCs/>
          <w:color w:val="000000"/>
          <w:sz w:val="16"/>
          <w:szCs w:val="16"/>
          <w:lang w:eastAsia="zh-CN"/>
        </w:rPr>
        <w:t>八</w:t>
      </w:r>
      <w:r>
        <w:rPr>
          <w:rFonts w:hint="eastAsia" w:ascii="宋体" w:hAnsi="宋体" w:eastAsia="宋体" w:cs="宋体"/>
          <w:b/>
          <w:bCs/>
          <w:color w:val="000000"/>
          <w:sz w:val="16"/>
          <w:szCs w:val="16"/>
        </w:rPr>
        <w:t>、投标程序</w:t>
      </w:r>
      <w:r>
        <w:rPr>
          <w:rFonts w:hint="eastAsia" w:ascii="宋体" w:hAnsi="宋体" w:eastAsia="宋体" w:cs="宋体"/>
          <w:color w:val="000000"/>
          <w:sz w:val="16"/>
          <w:szCs w:val="16"/>
        </w:rPr>
        <w:t>：</w:t>
      </w:r>
      <w:r>
        <w:rPr>
          <w:rFonts w:hint="eastAsia" w:ascii="宋体" w:hAnsi="宋体" w:eastAsia="宋体" w:cs="宋体"/>
          <w:color w:val="000000"/>
          <w:kern w:val="0"/>
          <w:sz w:val="16"/>
          <w:szCs w:val="16"/>
        </w:rPr>
        <w:t>凡有意</w:t>
      </w:r>
      <w:r>
        <w:rPr>
          <w:rFonts w:hint="eastAsia" w:ascii="宋体" w:hAnsi="宋体" w:eastAsia="宋体" w:cs="宋体"/>
          <w:color w:val="000000"/>
          <w:kern w:val="0"/>
          <w:sz w:val="16"/>
          <w:szCs w:val="16"/>
          <w:lang w:eastAsia="zh-CN"/>
        </w:rPr>
        <w:t>竞价单位</w:t>
      </w:r>
      <w:r>
        <w:rPr>
          <w:rFonts w:hint="eastAsia" w:ascii="宋体" w:hAnsi="宋体" w:eastAsia="宋体" w:cs="宋体"/>
          <w:color w:val="000000"/>
          <w:kern w:val="0"/>
          <w:sz w:val="16"/>
          <w:szCs w:val="16"/>
        </w:rPr>
        <w:t>，</w:t>
      </w:r>
      <w:r>
        <w:rPr>
          <w:rFonts w:hint="eastAsia" w:ascii="宋体" w:hAnsi="宋体" w:eastAsia="宋体" w:cs="宋体"/>
          <w:color w:val="000000"/>
          <w:kern w:val="0"/>
          <w:sz w:val="16"/>
          <w:szCs w:val="16"/>
          <w:lang w:val="en-US" w:eastAsia="zh-CN"/>
        </w:rPr>
        <w:t>请于202</w:t>
      </w:r>
      <w:r>
        <w:rPr>
          <w:rFonts w:hint="eastAsia" w:ascii="宋体" w:hAnsi="宋体" w:cs="宋体"/>
          <w:color w:val="000000"/>
          <w:kern w:val="0"/>
          <w:sz w:val="16"/>
          <w:szCs w:val="16"/>
          <w:lang w:val="en-US" w:eastAsia="zh-CN"/>
        </w:rPr>
        <w:t>6</w:t>
      </w:r>
      <w:r>
        <w:rPr>
          <w:rFonts w:hint="eastAsia" w:ascii="宋体" w:hAnsi="宋体" w:eastAsia="宋体" w:cs="宋体"/>
          <w:color w:val="000000"/>
          <w:kern w:val="0"/>
          <w:sz w:val="16"/>
          <w:szCs w:val="16"/>
          <w:lang w:val="en-US" w:eastAsia="zh-CN"/>
        </w:rPr>
        <w:t>年</w:t>
      </w:r>
      <w:r>
        <w:rPr>
          <w:rFonts w:hint="eastAsia" w:ascii="宋体" w:hAnsi="宋体" w:cs="宋体"/>
          <w:color w:val="000000"/>
          <w:kern w:val="0"/>
          <w:sz w:val="16"/>
          <w:szCs w:val="16"/>
          <w:lang w:val="en-US" w:eastAsia="zh-CN"/>
        </w:rPr>
        <w:t>6</w:t>
      </w:r>
      <w:r>
        <w:rPr>
          <w:rFonts w:hint="eastAsia" w:ascii="宋体" w:hAnsi="宋体" w:eastAsia="宋体" w:cs="宋体"/>
          <w:color w:val="000000"/>
          <w:kern w:val="0"/>
          <w:sz w:val="16"/>
          <w:szCs w:val="16"/>
          <w:lang w:val="en-US" w:eastAsia="zh-CN"/>
        </w:rPr>
        <w:t>月</w:t>
      </w:r>
      <w:r>
        <w:rPr>
          <w:rFonts w:hint="eastAsia" w:ascii="宋体" w:hAnsi="宋体" w:cs="宋体"/>
          <w:color w:val="000000"/>
          <w:kern w:val="0"/>
          <w:sz w:val="16"/>
          <w:szCs w:val="16"/>
          <w:lang w:val="en-US" w:eastAsia="zh-CN"/>
        </w:rPr>
        <w:t>26</w:t>
      </w:r>
      <w:r>
        <w:rPr>
          <w:rFonts w:hint="eastAsia" w:ascii="宋体" w:hAnsi="宋体" w:eastAsia="宋体" w:cs="宋体"/>
          <w:color w:val="000000"/>
          <w:kern w:val="0"/>
          <w:sz w:val="16"/>
          <w:szCs w:val="16"/>
          <w:lang w:val="en-US" w:eastAsia="zh-CN"/>
        </w:rPr>
        <w:t>日至2026年</w:t>
      </w:r>
      <w:r>
        <w:rPr>
          <w:rFonts w:hint="eastAsia" w:ascii="宋体" w:hAnsi="宋体" w:cs="宋体"/>
          <w:color w:val="000000"/>
          <w:kern w:val="0"/>
          <w:sz w:val="16"/>
          <w:szCs w:val="16"/>
          <w:lang w:val="en-US" w:eastAsia="zh-CN"/>
        </w:rPr>
        <w:t>6</w:t>
      </w:r>
      <w:r>
        <w:rPr>
          <w:rFonts w:hint="eastAsia" w:ascii="宋体" w:hAnsi="宋体" w:eastAsia="宋体" w:cs="宋体"/>
          <w:color w:val="000000"/>
          <w:kern w:val="0"/>
          <w:sz w:val="16"/>
          <w:szCs w:val="16"/>
          <w:lang w:val="en-US" w:eastAsia="zh-CN"/>
        </w:rPr>
        <w:t>月</w:t>
      </w:r>
      <w:r>
        <w:rPr>
          <w:rFonts w:hint="eastAsia" w:ascii="宋体" w:hAnsi="宋体" w:cs="宋体"/>
          <w:color w:val="000000"/>
          <w:kern w:val="0"/>
          <w:sz w:val="16"/>
          <w:szCs w:val="16"/>
          <w:lang w:val="en-US" w:eastAsia="zh-CN"/>
        </w:rPr>
        <w:t>29</w:t>
      </w:r>
      <w:r>
        <w:rPr>
          <w:rFonts w:hint="eastAsia" w:ascii="宋体" w:hAnsi="宋体" w:eastAsia="宋体" w:cs="宋体"/>
          <w:color w:val="000000"/>
          <w:kern w:val="0"/>
          <w:sz w:val="16"/>
          <w:szCs w:val="16"/>
          <w:lang w:val="en-US" w:eastAsia="zh-CN"/>
        </w:rPr>
        <w:t>日每日上午8：00-12：00、下午13：30-17：00，将</w:t>
      </w:r>
      <w:r>
        <w:rPr>
          <w:rFonts w:hint="eastAsia" w:ascii="宋体" w:hAnsi="宋体" w:eastAsia="宋体" w:cs="宋体"/>
          <w:b/>
          <w:bCs/>
          <w:color w:val="000000"/>
          <w:kern w:val="0"/>
          <w:sz w:val="16"/>
          <w:szCs w:val="16"/>
        </w:rPr>
        <w:t>营业照 (三证合一）、道路危险货物运输许可证</w:t>
      </w:r>
      <w:r>
        <w:rPr>
          <w:rFonts w:hint="eastAsia" w:ascii="宋体" w:hAnsi="宋体" w:eastAsia="宋体" w:cs="宋体"/>
          <w:color w:val="000000"/>
          <w:kern w:val="0"/>
          <w:sz w:val="16"/>
          <w:szCs w:val="16"/>
          <w:lang w:val="en-US" w:eastAsia="zh-CN"/>
        </w:rPr>
        <w:t>发送至供销部指定邮箱，采购单位收到并审核合格后，将竞价文件发送至申请人邮箱。竞价单位</w:t>
      </w:r>
      <w:r>
        <w:rPr>
          <w:rFonts w:hint="eastAsia" w:ascii="宋体" w:hAnsi="宋体" w:eastAsia="宋体" w:cs="宋体"/>
          <w:color w:val="000000"/>
          <w:kern w:val="0"/>
          <w:sz w:val="16"/>
          <w:szCs w:val="16"/>
        </w:rPr>
        <w:t>必须仔细阅读</w:t>
      </w:r>
      <w:r>
        <w:rPr>
          <w:rFonts w:hint="eastAsia" w:ascii="宋体" w:hAnsi="宋体" w:eastAsia="宋体" w:cs="宋体"/>
          <w:b/>
          <w:bCs/>
          <w:color w:val="000000"/>
          <w:kern w:val="0"/>
          <w:sz w:val="16"/>
          <w:szCs w:val="16"/>
        </w:rPr>
        <w:t>《</w:t>
      </w:r>
      <w:r>
        <w:rPr>
          <w:rFonts w:hint="eastAsia" w:ascii="宋体" w:hAnsi="宋体" w:eastAsia="宋体" w:cs="宋体"/>
          <w:b/>
          <w:bCs/>
          <w:color w:val="000000"/>
          <w:kern w:val="0"/>
          <w:sz w:val="16"/>
          <w:szCs w:val="16"/>
          <w:lang w:val="en-US" w:eastAsia="zh-CN"/>
        </w:rPr>
        <w:t>竞价公告</w:t>
      </w:r>
      <w:r>
        <w:rPr>
          <w:rFonts w:hint="eastAsia" w:ascii="宋体" w:hAnsi="宋体" w:eastAsia="宋体" w:cs="宋体"/>
          <w:b/>
          <w:bCs/>
          <w:color w:val="000000"/>
          <w:kern w:val="0"/>
          <w:sz w:val="16"/>
          <w:szCs w:val="16"/>
        </w:rPr>
        <w:t>》、《报价单》及《</w:t>
      </w:r>
      <w:r>
        <w:rPr>
          <w:rFonts w:hint="eastAsia" w:ascii="宋体" w:hAnsi="宋体" w:eastAsia="宋体" w:cs="宋体"/>
          <w:b/>
          <w:bCs/>
          <w:color w:val="000000"/>
          <w:kern w:val="0"/>
          <w:sz w:val="16"/>
          <w:szCs w:val="16"/>
          <w:lang w:val="en-US" w:eastAsia="zh-CN"/>
        </w:rPr>
        <w:t>液</w:t>
      </w:r>
      <w:r>
        <w:rPr>
          <w:rFonts w:hint="eastAsia" w:ascii="宋体" w:hAnsi="宋体" w:cs="宋体"/>
          <w:b/>
          <w:bCs/>
          <w:color w:val="000000"/>
          <w:kern w:val="0"/>
          <w:sz w:val="16"/>
          <w:szCs w:val="16"/>
          <w:lang w:val="en-US" w:eastAsia="zh-CN"/>
        </w:rPr>
        <w:t>氯采购</w:t>
      </w:r>
      <w:r>
        <w:rPr>
          <w:rFonts w:hint="eastAsia" w:ascii="宋体" w:hAnsi="宋体" w:eastAsia="宋体" w:cs="宋体"/>
          <w:b/>
          <w:bCs/>
          <w:color w:val="000000"/>
          <w:kern w:val="0"/>
          <w:sz w:val="16"/>
          <w:szCs w:val="16"/>
        </w:rPr>
        <w:t>合同样本》</w:t>
      </w:r>
      <w:r>
        <w:rPr>
          <w:rFonts w:hint="eastAsia" w:ascii="宋体" w:hAnsi="宋体" w:eastAsia="宋体" w:cs="宋体"/>
          <w:color w:val="000000"/>
          <w:kern w:val="0"/>
          <w:sz w:val="16"/>
          <w:szCs w:val="16"/>
        </w:rPr>
        <w:t>。</w:t>
      </w:r>
      <w:r>
        <w:rPr>
          <w:rFonts w:hint="eastAsia" w:ascii="宋体" w:hAnsi="宋体" w:eastAsia="宋体" w:cs="宋体"/>
          <w:b/>
          <w:bCs/>
          <w:color w:val="000000"/>
          <w:kern w:val="0"/>
          <w:sz w:val="16"/>
          <w:szCs w:val="16"/>
        </w:rPr>
        <w:t>投标具体程序为：</w:t>
      </w:r>
      <w:r>
        <w:rPr>
          <w:rFonts w:hint="eastAsia" w:ascii="宋体" w:hAnsi="宋体" w:eastAsia="宋体" w:cs="宋体"/>
          <w:kern w:val="0"/>
          <w:sz w:val="16"/>
          <w:szCs w:val="16"/>
        </w:rPr>
        <w:t>投标</w:t>
      </w:r>
      <w:r>
        <w:rPr>
          <w:rFonts w:hint="eastAsia" w:ascii="宋体" w:hAnsi="宋体" w:eastAsia="宋体" w:cs="宋体"/>
          <w:color w:val="000000"/>
          <w:kern w:val="0"/>
          <w:sz w:val="16"/>
          <w:szCs w:val="16"/>
        </w:rPr>
        <w:t>方将填写好的</w:t>
      </w:r>
      <w:r>
        <w:rPr>
          <w:rFonts w:hint="eastAsia" w:ascii="宋体" w:hAnsi="宋体" w:eastAsia="宋体" w:cs="宋体"/>
          <w:b/>
          <w:bCs/>
          <w:color w:val="000000"/>
          <w:kern w:val="0"/>
          <w:sz w:val="16"/>
          <w:szCs w:val="16"/>
        </w:rPr>
        <w:t>报价单、营业执照 (三证合一）、道路危险货物运输许可证、法人签字盖章的授权委托证明</w:t>
      </w:r>
      <w:r>
        <w:rPr>
          <w:rFonts w:hint="eastAsia" w:ascii="宋体" w:hAnsi="宋体" w:eastAsia="宋体" w:cs="宋体"/>
          <w:b/>
          <w:bCs/>
          <w:color w:val="000000"/>
          <w:kern w:val="0"/>
          <w:sz w:val="16"/>
          <w:szCs w:val="16"/>
          <w:lang w:eastAsia="zh-CN"/>
        </w:rPr>
        <w:t>（法人签字除外）</w:t>
      </w:r>
      <w:r>
        <w:rPr>
          <w:rFonts w:hint="eastAsia" w:ascii="宋体" w:hAnsi="宋体" w:eastAsia="宋体" w:cs="宋体"/>
          <w:b/>
          <w:bCs/>
          <w:color w:val="000000"/>
          <w:kern w:val="0"/>
          <w:sz w:val="16"/>
          <w:szCs w:val="16"/>
        </w:rPr>
        <w:t>、法人及被授权人身份证复印件。</w:t>
      </w:r>
      <w:r>
        <w:rPr>
          <w:rFonts w:hint="eastAsia" w:ascii="宋体" w:hAnsi="宋体" w:eastAsia="宋体" w:cs="宋体"/>
          <w:kern w:val="0"/>
          <w:sz w:val="16"/>
          <w:szCs w:val="16"/>
        </w:rPr>
        <w:t>一同自行密封后</w:t>
      </w:r>
      <w:r>
        <w:rPr>
          <w:rFonts w:hint="eastAsia" w:ascii="宋体" w:hAnsi="宋体" w:eastAsia="宋体" w:cs="宋体"/>
          <w:kern w:val="0"/>
          <w:sz w:val="16"/>
          <w:szCs w:val="16"/>
          <w:lang w:val="en-US" w:eastAsia="zh-CN"/>
        </w:rPr>
        <w:t>并</w:t>
      </w:r>
      <w:r>
        <w:rPr>
          <w:rFonts w:hint="eastAsia" w:ascii="宋体" w:hAnsi="宋体" w:eastAsia="宋体" w:cs="宋体"/>
          <w:kern w:val="0"/>
          <w:sz w:val="16"/>
          <w:szCs w:val="16"/>
          <w:u w:val="single"/>
          <w:lang w:val="en-US" w:eastAsia="zh-CN"/>
        </w:rPr>
        <w:t>（</w:t>
      </w:r>
      <w:r>
        <w:rPr>
          <w:rFonts w:hint="eastAsia" w:ascii="宋体" w:hAnsi="宋体" w:eastAsia="宋体" w:cs="宋体"/>
          <w:b/>
          <w:bCs/>
          <w:kern w:val="0"/>
          <w:sz w:val="16"/>
          <w:szCs w:val="16"/>
          <w:u w:val="single"/>
          <w:lang w:val="en-US" w:eastAsia="zh-CN"/>
        </w:rPr>
        <w:t>在邮件上备注投标文件)</w:t>
      </w:r>
      <w:r>
        <w:rPr>
          <w:rFonts w:hint="eastAsia" w:ascii="宋体" w:hAnsi="宋体" w:eastAsia="宋体" w:cs="宋体"/>
          <w:kern w:val="0"/>
          <w:sz w:val="16"/>
          <w:szCs w:val="16"/>
        </w:rPr>
        <w:t>通过</w:t>
      </w:r>
      <w:r>
        <w:rPr>
          <w:rFonts w:hint="eastAsia" w:ascii="宋体" w:hAnsi="宋体" w:eastAsia="宋体" w:cs="宋体"/>
          <w:b/>
          <w:bCs/>
          <w:kern w:val="0"/>
          <w:sz w:val="16"/>
          <w:szCs w:val="16"/>
          <w:u w:val="single"/>
        </w:rPr>
        <w:t>邮政特快专递（EMS）</w:t>
      </w:r>
      <w:r>
        <w:rPr>
          <w:rFonts w:hint="eastAsia" w:ascii="宋体" w:hAnsi="宋体" w:eastAsia="宋体" w:cs="宋体"/>
          <w:b/>
          <w:bCs/>
          <w:kern w:val="0"/>
          <w:sz w:val="16"/>
          <w:szCs w:val="16"/>
          <w:u w:val="single"/>
          <w:lang w:val="en-US" w:eastAsia="zh-CN"/>
        </w:rPr>
        <w:t>或顺丰快递</w:t>
      </w:r>
      <w:r>
        <w:rPr>
          <w:rFonts w:hint="eastAsia" w:ascii="宋体" w:hAnsi="宋体" w:eastAsia="宋体" w:cs="宋体"/>
          <w:b/>
          <w:bCs/>
          <w:kern w:val="0"/>
          <w:sz w:val="16"/>
          <w:szCs w:val="16"/>
          <w:u w:val="single"/>
        </w:rPr>
        <w:t>方式</w:t>
      </w:r>
      <w:r>
        <w:rPr>
          <w:rFonts w:hint="eastAsia" w:ascii="宋体" w:hAnsi="宋体" w:eastAsia="宋体" w:cs="宋体"/>
          <w:kern w:val="0"/>
          <w:sz w:val="16"/>
          <w:szCs w:val="16"/>
        </w:rPr>
        <w:t>，邮寄至唐山三友新材料股份有限公司</w:t>
      </w:r>
      <w:r>
        <w:rPr>
          <w:rFonts w:hint="eastAsia" w:ascii="宋体" w:hAnsi="宋体" w:eastAsia="宋体" w:cs="宋体"/>
          <w:color w:val="000000"/>
          <w:kern w:val="0"/>
          <w:sz w:val="16"/>
          <w:szCs w:val="16"/>
        </w:rPr>
        <w:t>供销部（邮寄地址：河北省唐山市海港</w:t>
      </w:r>
      <w:r>
        <w:rPr>
          <w:rFonts w:hint="eastAsia" w:ascii="宋体" w:hAnsi="宋体" w:eastAsia="宋体" w:cs="宋体"/>
          <w:color w:val="000000"/>
          <w:kern w:val="0"/>
          <w:sz w:val="16"/>
          <w:szCs w:val="16"/>
          <w:lang w:eastAsia="zh-CN"/>
        </w:rPr>
        <w:t>经济</w:t>
      </w:r>
      <w:r>
        <w:rPr>
          <w:rFonts w:hint="eastAsia" w:ascii="宋体" w:hAnsi="宋体" w:eastAsia="宋体" w:cs="宋体"/>
          <w:color w:val="000000"/>
          <w:kern w:val="0"/>
          <w:sz w:val="16"/>
          <w:szCs w:val="16"/>
        </w:rPr>
        <w:t>开发区大清河盐场，邮编：063605），</w:t>
      </w:r>
      <w:r>
        <w:rPr>
          <w:rFonts w:hint="eastAsia" w:ascii="宋体" w:hAnsi="宋体" w:eastAsia="宋体" w:cs="宋体"/>
          <w:color w:val="000000"/>
          <w:kern w:val="0"/>
          <w:sz w:val="16"/>
          <w:szCs w:val="16"/>
          <w:lang w:eastAsia="zh-CN"/>
        </w:rPr>
        <w:t>采购单位</w:t>
      </w:r>
      <w:r>
        <w:rPr>
          <w:rFonts w:hint="eastAsia" w:ascii="宋体" w:hAnsi="宋体" w:eastAsia="宋体" w:cs="宋体"/>
          <w:color w:val="000000"/>
          <w:kern w:val="0"/>
          <w:sz w:val="16"/>
          <w:szCs w:val="16"/>
        </w:rPr>
        <w:t>不接受其它方式的投标。投标截止时间为</w:t>
      </w:r>
      <w:r>
        <w:rPr>
          <w:rFonts w:hint="eastAsia" w:ascii="宋体" w:hAnsi="宋体" w:eastAsia="宋体" w:cs="宋体"/>
          <w:kern w:val="0"/>
          <w:sz w:val="16"/>
          <w:szCs w:val="16"/>
        </w:rPr>
        <w:t>202</w:t>
      </w:r>
      <w:r>
        <w:rPr>
          <w:rFonts w:hint="eastAsia" w:ascii="宋体" w:hAnsi="宋体" w:eastAsia="宋体" w:cs="宋体"/>
          <w:kern w:val="0"/>
          <w:sz w:val="16"/>
          <w:szCs w:val="16"/>
          <w:lang w:val="en-US" w:eastAsia="zh-CN"/>
        </w:rPr>
        <w:t>6</w:t>
      </w:r>
      <w:r>
        <w:rPr>
          <w:rFonts w:hint="eastAsia" w:ascii="宋体" w:hAnsi="宋体" w:eastAsia="宋体" w:cs="宋体"/>
          <w:kern w:val="0"/>
          <w:sz w:val="16"/>
          <w:szCs w:val="16"/>
        </w:rPr>
        <w:t>年</w:t>
      </w:r>
      <w:r>
        <w:rPr>
          <w:rFonts w:hint="eastAsia" w:ascii="宋体" w:hAnsi="宋体" w:cs="宋体"/>
          <w:kern w:val="0"/>
          <w:sz w:val="16"/>
          <w:szCs w:val="16"/>
          <w:lang w:val="en-US" w:eastAsia="zh-CN"/>
        </w:rPr>
        <w:t>6</w:t>
      </w:r>
      <w:r>
        <w:rPr>
          <w:rFonts w:hint="eastAsia" w:ascii="宋体" w:hAnsi="宋体" w:eastAsia="宋体" w:cs="宋体"/>
          <w:kern w:val="0"/>
          <w:sz w:val="16"/>
          <w:szCs w:val="16"/>
        </w:rPr>
        <w:t>月</w:t>
      </w:r>
      <w:r>
        <w:rPr>
          <w:rFonts w:hint="eastAsia" w:ascii="宋体" w:hAnsi="宋体" w:cs="宋体"/>
          <w:kern w:val="0"/>
          <w:sz w:val="16"/>
          <w:szCs w:val="16"/>
          <w:lang w:val="en-US" w:eastAsia="zh-CN"/>
        </w:rPr>
        <w:t>30</w:t>
      </w:r>
      <w:r>
        <w:rPr>
          <w:rFonts w:hint="eastAsia" w:ascii="宋体" w:hAnsi="宋体" w:eastAsia="宋体" w:cs="宋体"/>
          <w:kern w:val="0"/>
          <w:sz w:val="16"/>
          <w:szCs w:val="16"/>
        </w:rPr>
        <w:t>日</w:t>
      </w:r>
      <w:r>
        <w:rPr>
          <w:rFonts w:hint="eastAsia" w:ascii="宋体" w:hAnsi="宋体" w:cs="宋体"/>
          <w:kern w:val="0"/>
          <w:sz w:val="16"/>
          <w:szCs w:val="16"/>
          <w:lang w:val="en-US" w:eastAsia="zh-CN"/>
        </w:rPr>
        <w:t>17</w:t>
      </w:r>
      <w:r>
        <w:rPr>
          <w:rFonts w:hint="eastAsia" w:ascii="宋体" w:hAnsi="宋体" w:eastAsia="宋体" w:cs="宋体"/>
          <w:kern w:val="0"/>
          <w:sz w:val="16"/>
          <w:szCs w:val="16"/>
          <w:lang w:val="en-US" w:eastAsia="zh-CN"/>
        </w:rPr>
        <w:t>：00</w:t>
      </w:r>
      <w:r>
        <w:rPr>
          <w:rFonts w:hint="eastAsia" w:ascii="宋体" w:hAnsi="宋体" w:eastAsia="宋体" w:cs="宋体"/>
          <w:kern w:val="0"/>
          <w:sz w:val="16"/>
          <w:szCs w:val="16"/>
        </w:rPr>
        <w:t>（</w:t>
      </w:r>
      <w:r>
        <w:rPr>
          <w:rFonts w:hint="eastAsia" w:ascii="宋体" w:hAnsi="宋体" w:eastAsia="宋体" w:cs="宋体"/>
          <w:color w:val="000000"/>
          <w:kern w:val="0"/>
          <w:sz w:val="16"/>
          <w:szCs w:val="16"/>
        </w:rPr>
        <w:t>以</w:t>
      </w:r>
      <w:r>
        <w:rPr>
          <w:rFonts w:hint="eastAsia" w:ascii="宋体" w:hAnsi="宋体" w:eastAsia="宋体" w:cs="宋体"/>
          <w:color w:val="000000"/>
          <w:kern w:val="0"/>
          <w:sz w:val="16"/>
          <w:szCs w:val="16"/>
          <w:lang w:eastAsia="zh-CN"/>
        </w:rPr>
        <w:t>采购单位</w:t>
      </w:r>
      <w:r>
        <w:rPr>
          <w:rFonts w:hint="eastAsia" w:ascii="宋体" w:hAnsi="宋体" w:eastAsia="宋体" w:cs="宋体"/>
          <w:color w:val="000000"/>
          <w:kern w:val="0"/>
          <w:sz w:val="16"/>
          <w:szCs w:val="16"/>
        </w:rPr>
        <w:t>收到邮件时间为准），投标方要自行评估邮件送达时间风险，提前邮寄，超出此截止时间到达邮件，一律为无效投标，</w:t>
      </w:r>
      <w:r>
        <w:rPr>
          <w:rFonts w:hint="eastAsia" w:ascii="宋体" w:hAnsi="宋体" w:eastAsia="宋体" w:cs="宋体"/>
          <w:color w:val="000000"/>
          <w:kern w:val="0"/>
          <w:sz w:val="16"/>
          <w:szCs w:val="16"/>
          <w:lang w:eastAsia="zh-CN"/>
        </w:rPr>
        <w:t>采购单位</w:t>
      </w:r>
      <w:r>
        <w:rPr>
          <w:rFonts w:hint="eastAsia" w:ascii="宋体" w:hAnsi="宋体" w:eastAsia="宋体" w:cs="宋体"/>
          <w:color w:val="000000"/>
          <w:kern w:val="0"/>
          <w:sz w:val="16"/>
          <w:szCs w:val="16"/>
        </w:rPr>
        <w:t>不予受理，相应责任由投标方自负。报价单格式为公司公布报价单样板格式，报价单未盖公章、法人或委托代理人未签字的、不符合填写规定或字迹勾抹不清无法辨认的，作为废标处理。</w:t>
      </w:r>
    </w:p>
    <w:p w14:paraId="4B5A69E4">
      <w:pPr>
        <w:keepNext w:val="0"/>
        <w:keepLines w:val="0"/>
        <w:pageBreakBefore w:val="0"/>
        <w:widowControl/>
        <w:shd w:val="clear" w:color="auto" w:fill="FFFFFF"/>
        <w:kinsoku/>
        <w:wordWrap/>
        <w:overflowPunct/>
        <w:topLinePunct w:val="0"/>
        <w:autoSpaceDE/>
        <w:autoSpaceDN/>
        <w:bidi w:val="0"/>
        <w:adjustRightInd/>
        <w:spacing w:line="240" w:lineRule="atLeast"/>
        <w:ind w:left="-210" w:leftChars="-100" w:right="-210" w:rightChars="-100" w:firstLine="313" w:firstLineChars="195"/>
        <w:jc w:val="both"/>
        <w:textAlignment w:val="auto"/>
        <w:rPr>
          <w:rFonts w:hint="eastAsia" w:ascii="宋体" w:hAnsi="宋体" w:eastAsia="宋体" w:cs="宋体"/>
          <w:bCs/>
          <w:color w:val="000000"/>
          <w:sz w:val="16"/>
          <w:szCs w:val="16"/>
        </w:rPr>
      </w:pPr>
      <w:r>
        <w:rPr>
          <w:rFonts w:hint="eastAsia" w:ascii="宋体" w:hAnsi="宋体" w:eastAsia="宋体" w:cs="宋体"/>
          <w:b/>
          <w:bCs/>
          <w:color w:val="000000"/>
          <w:sz w:val="16"/>
          <w:szCs w:val="16"/>
          <w:lang w:eastAsia="zh-CN"/>
        </w:rPr>
        <w:t>九</w:t>
      </w:r>
      <w:r>
        <w:rPr>
          <w:rFonts w:hint="eastAsia" w:ascii="宋体" w:hAnsi="宋体" w:eastAsia="宋体" w:cs="宋体"/>
          <w:b/>
          <w:bCs/>
          <w:color w:val="000000"/>
          <w:sz w:val="16"/>
          <w:szCs w:val="16"/>
        </w:rPr>
        <w:t>、</w:t>
      </w:r>
      <w:r>
        <w:rPr>
          <w:rFonts w:hint="eastAsia" w:ascii="宋体" w:hAnsi="宋体" w:eastAsia="宋体" w:cs="宋体"/>
          <w:b/>
          <w:bCs/>
          <w:color w:val="auto"/>
          <w:sz w:val="16"/>
          <w:szCs w:val="16"/>
          <w:highlight w:val="none"/>
          <w:u w:val="single"/>
          <w:lang w:val="en-US" w:eastAsia="zh-CN"/>
        </w:rPr>
        <w:t>本次竞价采购，要求参与竞价单位不少于3家</w:t>
      </w:r>
      <w:r>
        <w:rPr>
          <w:rFonts w:hint="eastAsia" w:ascii="宋体" w:hAnsi="宋体" w:eastAsia="宋体" w:cs="宋体"/>
          <w:b/>
          <w:bCs/>
          <w:color w:val="auto"/>
          <w:sz w:val="16"/>
          <w:szCs w:val="16"/>
          <w:highlight w:val="none"/>
          <w:u w:val="none"/>
          <w:lang w:val="en-US" w:eastAsia="zh-CN"/>
        </w:rPr>
        <w:t>。</w:t>
      </w:r>
      <w:r>
        <w:rPr>
          <w:rFonts w:hint="eastAsia" w:ascii="宋体" w:hAnsi="宋体" w:eastAsia="宋体" w:cs="宋体"/>
          <w:b/>
          <w:color w:val="000000"/>
          <w:sz w:val="16"/>
          <w:szCs w:val="16"/>
        </w:rPr>
        <w:t>有意</w:t>
      </w:r>
      <w:r>
        <w:rPr>
          <w:rFonts w:hint="eastAsia" w:ascii="宋体" w:hAnsi="宋体" w:eastAsia="宋体" w:cs="宋体"/>
          <w:b/>
          <w:color w:val="000000"/>
          <w:sz w:val="16"/>
          <w:szCs w:val="16"/>
          <w:lang w:eastAsia="zh-CN"/>
        </w:rPr>
        <w:t>竞价单位</w:t>
      </w:r>
      <w:r>
        <w:rPr>
          <w:rFonts w:hint="eastAsia" w:ascii="宋体" w:hAnsi="宋体" w:eastAsia="宋体" w:cs="宋体"/>
          <w:b/>
          <w:bCs/>
          <w:color w:val="000000"/>
          <w:sz w:val="16"/>
          <w:szCs w:val="16"/>
        </w:rPr>
        <w:t>必须使用</w:t>
      </w:r>
      <w:r>
        <w:rPr>
          <w:rFonts w:hint="eastAsia" w:ascii="宋体" w:hAnsi="宋体" w:eastAsia="宋体" w:cs="宋体"/>
          <w:b/>
          <w:bCs/>
          <w:color w:val="000000"/>
          <w:sz w:val="16"/>
          <w:szCs w:val="16"/>
          <w:lang w:val="en-US" w:eastAsia="zh-CN"/>
        </w:rPr>
        <w:t>本</w:t>
      </w:r>
      <w:r>
        <w:rPr>
          <w:rFonts w:hint="eastAsia" w:ascii="宋体" w:hAnsi="宋体" w:eastAsia="宋体" w:cs="宋体"/>
          <w:b/>
          <w:bCs/>
          <w:color w:val="000000"/>
          <w:sz w:val="16"/>
          <w:szCs w:val="16"/>
        </w:rPr>
        <w:t>公司</w:t>
      </w:r>
      <w:r>
        <w:rPr>
          <w:rFonts w:hint="eastAsia" w:ascii="宋体" w:hAnsi="宋体" w:eastAsia="宋体" w:cs="宋体"/>
          <w:b/>
          <w:bCs/>
          <w:color w:val="000000"/>
          <w:sz w:val="16"/>
          <w:szCs w:val="16"/>
          <w:lang w:val="en-US" w:eastAsia="zh-CN"/>
        </w:rPr>
        <w:t>领取</w:t>
      </w:r>
      <w:r>
        <w:rPr>
          <w:rFonts w:hint="eastAsia" w:ascii="宋体" w:hAnsi="宋体" w:eastAsia="宋体" w:cs="宋体"/>
          <w:b/>
          <w:bCs/>
          <w:color w:val="000000"/>
          <w:sz w:val="16"/>
          <w:szCs w:val="16"/>
        </w:rPr>
        <w:t>的报价单，所报价格不得高于底价，（用黑色碳素笔填写）。报价单未盖公章、法人或委托代理人未签字的、不符合填</w:t>
      </w:r>
      <w:r>
        <w:rPr>
          <w:rFonts w:hint="eastAsia" w:ascii="宋体" w:hAnsi="宋体" w:eastAsia="宋体" w:cs="宋体"/>
          <w:b/>
          <w:color w:val="000000"/>
          <w:sz w:val="16"/>
          <w:szCs w:val="16"/>
        </w:rPr>
        <w:t>写规定或字迹勾抹不清无法辨认的，作为废标处理。</w:t>
      </w:r>
      <w:r>
        <w:rPr>
          <w:rFonts w:hint="eastAsia" w:ascii="宋体" w:hAnsi="宋体" w:eastAsia="宋体" w:cs="宋体"/>
          <w:bCs/>
          <w:color w:val="000000"/>
          <w:sz w:val="16"/>
          <w:szCs w:val="16"/>
          <w:lang w:eastAsia="zh-CN"/>
        </w:rPr>
        <w:t>竞价单位</w:t>
      </w:r>
      <w:r>
        <w:rPr>
          <w:rFonts w:hint="eastAsia" w:ascii="宋体" w:hAnsi="宋体" w:eastAsia="宋体" w:cs="宋体"/>
          <w:bCs/>
          <w:color w:val="000000"/>
          <w:sz w:val="16"/>
          <w:szCs w:val="16"/>
        </w:rPr>
        <w:t>投标报价即视为作出以下承诺：投标前对《</w:t>
      </w:r>
      <w:r>
        <w:rPr>
          <w:rFonts w:hint="eastAsia" w:ascii="宋体" w:hAnsi="宋体" w:eastAsia="宋体" w:cs="宋体"/>
          <w:bCs/>
          <w:color w:val="000000"/>
          <w:sz w:val="16"/>
          <w:szCs w:val="16"/>
          <w:lang w:eastAsia="zh-CN"/>
        </w:rPr>
        <w:t>竞价公</w:t>
      </w:r>
      <w:r>
        <w:rPr>
          <w:rFonts w:hint="eastAsia" w:ascii="宋体" w:hAnsi="宋体" w:eastAsia="宋体" w:cs="宋体"/>
          <w:bCs/>
          <w:color w:val="000000"/>
          <w:sz w:val="16"/>
          <w:szCs w:val="16"/>
        </w:rPr>
        <w:t>告》、《液氯采购合同》已仔细阅读，无任何异议。承诺完全遵守</w:t>
      </w:r>
      <w:r>
        <w:rPr>
          <w:rFonts w:hint="eastAsia" w:ascii="宋体" w:hAnsi="宋体" w:eastAsia="宋体" w:cs="宋体"/>
          <w:bCs/>
          <w:color w:val="000000"/>
          <w:sz w:val="16"/>
          <w:szCs w:val="16"/>
          <w:lang w:eastAsia="zh-CN"/>
        </w:rPr>
        <w:t>竞价公</w:t>
      </w:r>
      <w:r>
        <w:rPr>
          <w:rFonts w:hint="eastAsia" w:ascii="宋体" w:hAnsi="宋体" w:eastAsia="宋体" w:cs="宋体"/>
          <w:bCs/>
          <w:color w:val="000000"/>
          <w:sz w:val="16"/>
          <w:szCs w:val="16"/>
        </w:rPr>
        <w:t>告各项规定，不扰乱正常招投标秩序。若</w:t>
      </w:r>
      <w:r>
        <w:rPr>
          <w:rFonts w:hint="eastAsia" w:ascii="宋体" w:hAnsi="宋体" w:eastAsia="宋体" w:cs="宋体"/>
          <w:bCs/>
          <w:color w:val="000000"/>
          <w:sz w:val="16"/>
          <w:szCs w:val="16"/>
          <w:lang w:eastAsia="zh-CN"/>
        </w:rPr>
        <w:t>中选</w:t>
      </w:r>
      <w:r>
        <w:rPr>
          <w:rFonts w:hint="eastAsia" w:ascii="宋体" w:hAnsi="宋体" w:eastAsia="宋体" w:cs="宋体"/>
          <w:bCs/>
          <w:color w:val="000000"/>
          <w:sz w:val="16"/>
          <w:szCs w:val="16"/>
        </w:rPr>
        <w:t>即按规定签订合同，完全履行合同的各项条款，否则愿意承担由此产生的一切法律责任。</w:t>
      </w:r>
    </w:p>
    <w:p w14:paraId="14EB94A1">
      <w:pPr>
        <w:keepNext w:val="0"/>
        <w:keepLines w:val="0"/>
        <w:pageBreakBefore w:val="0"/>
        <w:widowControl/>
        <w:shd w:val="clear" w:color="auto" w:fill="FFFFFF"/>
        <w:kinsoku/>
        <w:wordWrap/>
        <w:overflowPunct/>
        <w:topLinePunct w:val="0"/>
        <w:autoSpaceDE/>
        <w:autoSpaceDN/>
        <w:bidi w:val="0"/>
        <w:adjustRightInd/>
        <w:spacing w:line="240" w:lineRule="atLeast"/>
        <w:ind w:left="-210" w:leftChars="-100" w:right="-210" w:rightChars="-100" w:firstLine="313" w:firstLineChars="195"/>
        <w:jc w:val="both"/>
        <w:textAlignment w:val="auto"/>
        <w:rPr>
          <w:rFonts w:hint="eastAsia" w:ascii="宋体" w:hAnsi="宋体" w:eastAsia="宋体" w:cs="宋体"/>
          <w:color w:val="000000"/>
          <w:sz w:val="16"/>
          <w:szCs w:val="16"/>
          <w:lang w:val="en-US" w:eastAsia="zh-CN"/>
        </w:rPr>
      </w:pPr>
      <w:r>
        <w:rPr>
          <w:rFonts w:hint="eastAsia" w:ascii="宋体" w:hAnsi="宋体" w:eastAsia="宋体" w:cs="宋体"/>
          <w:b/>
          <w:bCs/>
          <w:color w:val="000000"/>
          <w:sz w:val="16"/>
          <w:szCs w:val="16"/>
          <w:lang w:eastAsia="zh-CN"/>
        </w:rPr>
        <w:t>十</w:t>
      </w:r>
      <w:r>
        <w:rPr>
          <w:rFonts w:hint="eastAsia" w:ascii="宋体" w:hAnsi="宋体" w:eastAsia="宋体" w:cs="宋体"/>
          <w:b/>
          <w:bCs/>
          <w:color w:val="000000"/>
          <w:sz w:val="16"/>
          <w:szCs w:val="16"/>
        </w:rPr>
        <w:t>、揭标程序：</w:t>
      </w:r>
      <w:r>
        <w:rPr>
          <w:rFonts w:hint="eastAsia" w:ascii="宋体" w:hAnsi="宋体" w:eastAsia="宋体" w:cs="宋体"/>
          <w:b w:val="0"/>
          <w:bCs w:val="0"/>
          <w:color w:val="000000"/>
          <w:sz w:val="16"/>
          <w:szCs w:val="16"/>
          <w:lang w:val="en-US" w:eastAsia="zh-CN"/>
        </w:rPr>
        <w:t>2026年</w:t>
      </w:r>
      <w:r>
        <w:rPr>
          <w:rFonts w:hint="eastAsia" w:ascii="宋体" w:hAnsi="宋体" w:cs="宋体"/>
          <w:b w:val="0"/>
          <w:bCs w:val="0"/>
          <w:color w:val="000000"/>
          <w:sz w:val="16"/>
          <w:szCs w:val="16"/>
          <w:lang w:val="en-US" w:eastAsia="zh-CN"/>
        </w:rPr>
        <w:t>7</w:t>
      </w:r>
      <w:r>
        <w:rPr>
          <w:rFonts w:hint="eastAsia" w:ascii="宋体" w:hAnsi="宋体" w:eastAsia="宋体" w:cs="宋体"/>
          <w:b w:val="0"/>
          <w:bCs w:val="0"/>
          <w:color w:val="000000"/>
          <w:sz w:val="16"/>
          <w:szCs w:val="16"/>
          <w:lang w:val="en-US" w:eastAsia="zh-CN"/>
        </w:rPr>
        <w:t>月</w:t>
      </w:r>
      <w:r>
        <w:rPr>
          <w:rFonts w:hint="eastAsia" w:ascii="宋体" w:hAnsi="宋体" w:cs="宋体"/>
          <w:b w:val="0"/>
          <w:bCs w:val="0"/>
          <w:color w:val="000000"/>
          <w:sz w:val="16"/>
          <w:szCs w:val="16"/>
          <w:lang w:val="en-US" w:eastAsia="zh-CN"/>
        </w:rPr>
        <w:t>3</w:t>
      </w:r>
      <w:r>
        <w:rPr>
          <w:rFonts w:hint="eastAsia" w:ascii="宋体" w:hAnsi="宋体" w:eastAsia="宋体" w:cs="宋体"/>
          <w:b w:val="0"/>
          <w:bCs w:val="0"/>
          <w:color w:val="000000"/>
          <w:sz w:val="16"/>
          <w:szCs w:val="16"/>
          <w:lang w:val="en-US" w:eastAsia="zh-CN"/>
        </w:rPr>
        <w:t>日</w:t>
      </w:r>
      <w:r>
        <w:rPr>
          <w:rFonts w:hint="eastAsia" w:ascii="宋体" w:hAnsi="宋体" w:cs="宋体"/>
          <w:b w:val="0"/>
          <w:bCs w:val="0"/>
          <w:color w:val="000000"/>
          <w:sz w:val="16"/>
          <w:szCs w:val="16"/>
          <w:lang w:val="en-US" w:eastAsia="zh-CN"/>
        </w:rPr>
        <w:t>09</w:t>
      </w:r>
      <w:r>
        <w:rPr>
          <w:rFonts w:hint="eastAsia" w:ascii="宋体" w:hAnsi="宋体" w:eastAsia="宋体" w:cs="宋体"/>
          <w:b w:val="0"/>
          <w:bCs w:val="0"/>
          <w:color w:val="000000"/>
          <w:sz w:val="16"/>
          <w:szCs w:val="16"/>
          <w:lang w:val="en-US" w:eastAsia="zh-CN"/>
        </w:rPr>
        <w:t>：</w:t>
      </w:r>
      <w:r>
        <w:rPr>
          <w:rFonts w:hint="eastAsia" w:ascii="宋体" w:hAnsi="宋体" w:cs="宋体"/>
          <w:b w:val="0"/>
          <w:bCs w:val="0"/>
          <w:color w:val="000000"/>
          <w:sz w:val="16"/>
          <w:szCs w:val="16"/>
          <w:lang w:val="en-US" w:eastAsia="zh-CN"/>
        </w:rPr>
        <w:t>0</w:t>
      </w:r>
      <w:r>
        <w:rPr>
          <w:rFonts w:hint="eastAsia" w:ascii="宋体" w:hAnsi="宋体" w:eastAsia="宋体" w:cs="宋体"/>
          <w:b w:val="0"/>
          <w:bCs w:val="0"/>
          <w:color w:val="000000"/>
          <w:sz w:val="16"/>
          <w:szCs w:val="16"/>
          <w:lang w:val="en-US" w:eastAsia="zh-CN"/>
        </w:rPr>
        <w:t>0时</w:t>
      </w:r>
      <w:r>
        <w:rPr>
          <w:rFonts w:hint="eastAsia" w:ascii="宋体" w:hAnsi="宋体" w:eastAsia="宋体" w:cs="宋体"/>
          <w:b w:val="0"/>
          <w:bCs w:val="0"/>
          <w:color w:val="000000"/>
          <w:sz w:val="16"/>
          <w:szCs w:val="16"/>
        </w:rPr>
        <w:t>，</w:t>
      </w:r>
      <w:r>
        <w:rPr>
          <w:rFonts w:hint="eastAsia" w:ascii="宋体" w:hAnsi="宋体" w:eastAsia="宋体" w:cs="宋体"/>
          <w:color w:val="000000"/>
          <w:sz w:val="16"/>
          <w:szCs w:val="16"/>
        </w:rPr>
        <w:t>在唐山三友新材料股份有限公司二楼会议室公开揭标</w:t>
      </w:r>
      <w:r>
        <w:rPr>
          <w:rFonts w:hint="eastAsia" w:ascii="宋体" w:hAnsi="宋体" w:eastAsia="宋体" w:cs="宋体"/>
          <w:sz w:val="16"/>
          <w:szCs w:val="16"/>
        </w:rPr>
        <w:t>（</w:t>
      </w:r>
      <w:r>
        <w:rPr>
          <w:rFonts w:hint="eastAsia" w:ascii="宋体" w:hAnsi="宋体" w:eastAsia="宋体" w:cs="宋体"/>
          <w:sz w:val="16"/>
          <w:szCs w:val="16"/>
          <w:u w:val="single"/>
        </w:rPr>
        <w:t>揭标前，投标方持</w:t>
      </w:r>
      <w:r>
        <w:rPr>
          <w:rFonts w:hint="eastAsia" w:ascii="宋体" w:hAnsi="宋体" w:eastAsia="宋体" w:cs="宋体"/>
          <w:sz w:val="16"/>
          <w:szCs w:val="16"/>
          <w:u w:val="single"/>
          <w:lang w:eastAsia="zh-CN"/>
        </w:rPr>
        <w:t>有效身份证明</w:t>
      </w:r>
      <w:r>
        <w:rPr>
          <w:rFonts w:hint="eastAsia" w:ascii="宋体" w:hAnsi="宋体" w:eastAsia="宋体" w:cs="宋体"/>
          <w:sz w:val="16"/>
          <w:szCs w:val="16"/>
          <w:u w:val="single"/>
        </w:rPr>
        <w:t>到场查验邮政特快传递（EMS）信件</w:t>
      </w:r>
      <w:r>
        <w:rPr>
          <w:rFonts w:hint="eastAsia" w:ascii="宋体" w:hAnsi="宋体" w:eastAsia="宋体" w:cs="宋体"/>
          <w:sz w:val="16"/>
          <w:szCs w:val="16"/>
          <w:u w:val="single"/>
          <w:lang w:val="en-US" w:eastAsia="zh-CN"/>
        </w:rPr>
        <w:t>或顺丰快递的</w:t>
      </w:r>
      <w:r>
        <w:rPr>
          <w:rFonts w:hint="eastAsia" w:ascii="宋体" w:hAnsi="宋体" w:eastAsia="宋体" w:cs="宋体"/>
          <w:sz w:val="16"/>
          <w:szCs w:val="16"/>
          <w:u w:val="single"/>
        </w:rPr>
        <w:t>密封情况，未能按时到场的</w:t>
      </w:r>
      <w:r>
        <w:rPr>
          <w:rFonts w:hint="eastAsia" w:ascii="宋体" w:hAnsi="宋体" w:eastAsia="宋体" w:cs="宋体"/>
          <w:sz w:val="16"/>
          <w:szCs w:val="16"/>
          <w:u w:val="single"/>
          <w:lang w:val="en-US" w:eastAsia="zh-CN"/>
        </w:rPr>
        <w:t>竞价</w:t>
      </w:r>
      <w:r>
        <w:rPr>
          <w:rFonts w:hint="eastAsia" w:ascii="宋体" w:hAnsi="宋体" w:eastAsia="宋体" w:cs="宋体"/>
          <w:sz w:val="16"/>
          <w:szCs w:val="16"/>
          <w:u w:val="single"/>
        </w:rPr>
        <w:t>单位，视为放弃此权利并对此无异议，公司将准时揭标）</w:t>
      </w:r>
      <w:r>
        <w:rPr>
          <w:rFonts w:hint="eastAsia" w:ascii="宋体" w:hAnsi="宋体" w:eastAsia="宋体" w:cs="宋体"/>
          <w:color w:val="000000"/>
          <w:sz w:val="16"/>
          <w:szCs w:val="16"/>
        </w:rPr>
        <w:t>。</w:t>
      </w:r>
      <w:r>
        <w:rPr>
          <w:rFonts w:hint="eastAsia" w:ascii="宋体" w:hAnsi="宋体" w:eastAsia="宋体" w:cs="宋体"/>
          <w:color w:val="000000"/>
          <w:sz w:val="16"/>
          <w:szCs w:val="16"/>
          <w:lang w:eastAsia="zh-CN"/>
        </w:rPr>
        <w:t>采购单位</w:t>
      </w:r>
      <w:r>
        <w:rPr>
          <w:rFonts w:hint="eastAsia" w:ascii="宋体" w:hAnsi="宋体" w:eastAsia="宋体" w:cs="宋体"/>
          <w:color w:val="000000"/>
          <w:sz w:val="16"/>
          <w:szCs w:val="16"/>
        </w:rPr>
        <w:t>对投标方所投资料进行核实审查，在资质等证件全部合规的情况下，报价最低者中标</w:t>
      </w:r>
      <w:r>
        <w:rPr>
          <w:rFonts w:hint="eastAsia" w:ascii="宋体" w:hAnsi="宋体" w:eastAsia="宋体" w:cs="宋体"/>
          <w:color w:val="000000"/>
          <w:sz w:val="16"/>
          <w:szCs w:val="16"/>
          <w:lang w:eastAsia="zh-CN"/>
        </w:rPr>
        <w:t>，</w:t>
      </w:r>
      <w:r>
        <w:rPr>
          <w:rFonts w:hint="eastAsia" w:ascii="宋体" w:hAnsi="宋体" w:eastAsia="宋体" w:cs="宋体"/>
          <w:b w:val="0"/>
          <w:bCs w:val="0"/>
          <w:color w:val="000000"/>
          <w:sz w:val="16"/>
          <w:szCs w:val="16"/>
          <w:lang w:val="en-US" w:eastAsia="zh-CN"/>
        </w:rPr>
        <w:t>报价相同时，以寄出时间为准，优先寄出者为中选单位</w:t>
      </w:r>
      <w:r>
        <w:rPr>
          <w:rFonts w:hint="eastAsia" w:ascii="宋体" w:hAnsi="宋体" w:cs="宋体"/>
          <w:b w:val="0"/>
          <w:bCs w:val="0"/>
          <w:color w:val="000000"/>
          <w:sz w:val="16"/>
          <w:szCs w:val="16"/>
          <w:lang w:val="en-US" w:eastAsia="zh-CN"/>
        </w:rPr>
        <w:t>，若有效报价不满足3家作废标处理，采购方将重新组织进行二次竞价采购。</w:t>
      </w:r>
      <w:r>
        <w:rPr>
          <w:rFonts w:hint="eastAsia" w:ascii="宋体" w:hAnsi="宋体" w:eastAsia="宋体" w:cs="宋体"/>
          <w:color w:val="000000"/>
          <w:sz w:val="16"/>
          <w:szCs w:val="16"/>
          <w:lang w:val="en-US" w:eastAsia="zh-CN"/>
        </w:rPr>
        <w:t>确定</w:t>
      </w:r>
      <w:r>
        <w:rPr>
          <w:rFonts w:hint="eastAsia" w:ascii="宋体" w:hAnsi="宋体" w:eastAsia="宋体" w:cs="宋体"/>
          <w:color w:val="000000"/>
          <w:sz w:val="16"/>
          <w:szCs w:val="16"/>
          <w:lang w:eastAsia="zh-CN"/>
        </w:rPr>
        <w:t>中选单位</w:t>
      </w:r>
      <w:r>
        <w:rPr>
          <w:rFonts w:hint="eastAsia" w:ascii="宋体" w:hAnsi="宋体" w:eastAsia="宋体" w:cs="宋体"/>
          <w:color w:val="000000"/>
          <w:sz w:val="16"/>
          <w:szCs w:val="16"/>
          <w:lang w:val="en-US" w:eastAsia="zh-CN"/>
        </w:rPr>
        <w:t>后</w:t>
      </w:r>
      <w:r>
        <w:rPr>
          <w:rFonts w:hint="eastAsia" w:ascii="宋体" w:hAnsi="宋体" w:eastAsia="宋体" w:cs="宋体"/>
          <w:color w:val="000000"/>
          <w:sz w:val="16"/>
          <w:szCs w:val="16"/>
        </w:rPr>
        <w:t>须在</w:t>
      </w:r>
      <w:r>
        <w:rPr>
          <w:rFonts w:hint="eastAsia" w:ascii="宋体" w:hAnsi="宋体" w:eastAsia="宋体" w:cs="宋体"/>
          <w:color w:val="000000"/>
          <w:sz w:val="16"/>
          <w:szCs w:val="16"/>
          <w:lang w:eastAsia="zh-CN"/>
        </w:rPr>
        <w:t>三</w:t>
      </w:r>
      <w:r>
        <w:rPr>
          <w:rFonts w:hint="eastAsia" w:ascii="宋体" w:hAnsi="宋体" w:eastAsia="宋体" w:cs="宋体"/>
          <w:color w:val="000000"/>
          <w:sz w:val="16"/>
          <w:szCs w:val="16"/>
        </w:rPr>
        <w:t>个工作日</w:t>
      </w:r>
      <w:r>
        <w:rPr>
          <w:rFonts w:hint="eastAsia" w:ascii="宋体" w:hAnsi="宋体" w:eastAsia="宋体" w:cs="宋体"/>
          <w:color w:val="000000"/>
          <w:sz w:val="16"/>
          <w:szCs w:val="16"/>
          <w:lang w:val="en-US" w:eastAsia="zh-CN"/>
        </w:rPr>
        <w:t>内</w:t>
      </w:r>
      <w:r>
        <w:rPr>
          <w:rFonts w:hint="eastAsia" w:ascii="宋体" w:hAnsi="宋体" w:eastAsia="宋体" w:cs="宋体"/>
          <w:color w:val="000000"/>
          <w:sz w:val="16"/>
          <w:szCs w:val="16"/>
        </w:rPr>
        <w:t>与</w:t>
      </w:r>
      <w:r>
        <w:rPr>
          <w:rFonts w:hint="eastAsia" w:ascii="宋体" w:hAnsi="宋体" w:eastAsia="宋体" w:cs="宋体"/>
          <w:color w:val="000000"/>
          <w:sz w:val="16"/>
          <w:szCs w:val="16"/>
          <w:lang w:eastAsia="zh-CN"/>
        </w:rPr>
        <w:t>采购单位</w:t>
      </w:r>
      <w:r>
        <w:rPr>
          <w:rFonts w:hint="eastAsia" w:ascii="宋体" w:hAnsi="宋体" w:eastAsia="宋体" w:cs="宋体"/>
          <w:color w:val="000000"/>
          <w:sz w:val="16"/>
          <w:szCs w:val="16"/>
        </w:rPr>
        <w:t>签订合同，否则视为</w:t>
      </w:r>
      <w:r>
        <w:rPr>
          <w:rFonts w:hint="eastAsia" w:ascii="宋体" w:hAnsi="宋体" w:eastAsia="宋体" w:cs="宋体"/>
          <w:color w:val="000000"/>
          <w:sz w:val="16"/>
          <w:szCs w:val="16"/>
          <w:lang w:eastAsia="zh-CN"/>
        </w:rPr>
        <w:t>中选单位</w:t>
      </w:r>
      <w:r>
        <w:rPr>
          <w:rFonts w:hint="eastAsia" w:ascii="宋体" w:hAnsi="宋体" w:eastAsia="宋体" w:cs="宋体"/>
          <w:color w:val="000000"/>
          <w:sz w:val="16"/>
          <w:szCs w:val="16"/>
        </w:rPr>
        <w:t>自动放弃中标，</w:t>
      </w:r>
      <w:r>
        <w:rPr>
          <w:rFonts w:hint="eastAsia" w:ascii="宋体" w:hAnsi="宋体" w:eastAsia="宋体" w:cs="宋体"/>
          <w:color w:val="000000"/>
          <w:sz w:val="16"/>
          <w:szCs w:val="16"/>
          <w:lang w:eastAsia="zh-CN"/>
        </w:rPr>
        <w:t>采购单位</w:t>
      </w:r>
      <w:r>
        <w:rPr>
          <w:rFonts w:hint="eastAsia" w:ascii="宋体" w:hAnsi="宋体" w:eastAsia="宋体" w:cs="宋体"/>
          <w:color w:val="000000"/>
          <w:sz w:val="16"/>
          <w:szCs w:val="16"/>
          <w:lang w:val="en-US" w:eastAsia="zh-CN"/>
        </w:rPr>
        <w:t>重新组织采购。</w:t>
      </w:r>
    </w:p>
    <w:p w14:paraId="10BFA4D2">
      <w:pPr>
        <w:keepNext w:val="0"/>
        <w:keepLines w:val="0"/>
        <w:pageBreakBefore w:val="0"/>
        <w:kinsoku/>
        <w:wordWrap/>
        <w:overflowPunct/>
        <w:topLinePunct w:val="0"/>
        <w:autoSpaceDE/>
        <w:autoSpaceDN/>
        <w:bidi w:val="0"/>
        <w:adjustRightInd/>
        <w:spacing w:line="240" w:lineRule="atLeast"/>
        <w:ind w:left="-210" w:leftChars="-100" w:right="-210" w:rightChars="-100" w:firstLine="321" w:firstLineChars="200"/>
        <w:jc w:val="both"/>
        <w:textAlignment w:val="auto"/>
        <w:rPr>
          <w:rFonts w:hint="eastAsia" w:ascii="宋体" w:hAnsi="宋体" w:eastAsia="宋体" w:cs="宋体"/>
          <w:color w:val="000000"/>
          <w:sz w:val="16"/>
          <w:szCs w:val="16"/>
        </w:rPr>
      </w:pPr>
      <w:r>
        <w:rPr>
          <w:rFonts w:hint="eastAsia" w:ascii="宋体" w:hAnsi="宋体" w:eastAsia="宋体" w:cs="宋体"/>
          <w:b/>
          <w:bCs/>
          <w:color w:val="000000"/>
          <w:sz w:val="16"/>
          <w:szCs w:val="16"/>
          <w:lang w:eastAsia="zh-CN"/>
        </w:rPr>
        <w:t>十一</w:t>
      </w:r>
      <w:r>
        <w:rPr>
          <w:rFonts w:hint="eastAsia" w:ascii="宋体" w:hAnsi="宋体" w:eastAsia="宋体" w:cs="宋体"/>
          <w:b/>
          <w:bCs/>
          <w:color w:val="000000"/>
          <w:sz w:val="16"/>
          <w:szCs w:val="16"/>
        </w:rPr>
        <w:t>、本通告最终解释权归唐山三友新材料股份有限公司供销部。</w:t>
      </w:r>
    </w:p>
    <w:p w14:paraId="48565100">
      <w:pPr>
        <w:keepNext w:val="0"/>
        <w:keepLines w:val="0"/>
        <w:pageBreakBefore w:val="0"/>
        <w:kinsoku/>
        <w:wordWrap/>
        <w:overflowPunct/>
        <w:topLinePunct w:val="0"/>
        <w:autoSpaceDE/>
        <w:autoSpaceDN/>
        <w:bidi w:val="0"/>
        <w:adjustRightInd/>
        <w:spacing w:line="240" w:lineRule="atLeast"/>
        <w:ind w:right="-210" w:rightChars="-100" w:firstLine="160" w:firstLineChars="100"/>
        <w:jc w:val="both"/>
        <w:textAlignment w:val="auto"/>
        <w:rPr>
          <w:rFonts w:hint="eastAsia" w:ascii="宋体" w:hAnsi="宋体" w:eastAsia="宋体" w:cs="宋体"/>
          <w:color w:val="000000"/>
          <w:sz w:val="16"/>
          <w:szCs w:val="16"/>
        </w:rPr>
      </w:pPr>
      <w:r>
        <w:rPr>
          <w:rFonts w:hint="eastAsia" w:ascii="宋体" w:hAnsi="宋体" w:eastAsia="宋体" w:cs="宋体"/>
          <w:color w:val="000000"/>
          <w:sz w:val="16"/>
          <w:szCs w:val="16"/>
        </w:rPr>
        <w:t xml:space="preserve">联系电话：0315-4056522                    纪检监督电话：0315-4055290 </w:t>
      </w:r>
    </w:p>
    <w:p w14:paraId="69CBFC9E">
      <w:pPr>
        <w:keepNext w:val="0"/>
        <w:keepLines w:val="0"/>
        <w:pageBreakBefore w:val="0"/>
        <w:kinsoku/>
        <w:wordWrap/>
        <w:overflowPunct/>
        <w:topLinePunct w:val="0"/>
        <w:autoSpaceDE/>
        <w:autoSpaceDN/>
        <w:bidi w:val="0"/>
        <w:adjustRightInd/>
        <w:spacing w:line="10" w:lineRule="atLeast"/>
        <w:ind w:right="-420" w:rightChars="-200" w:firstLine="6400" w:firstLineChars="4000"/>
        <w:jc w:val="both"/>
        <w:textAlignment w:val="auto"/>
        <w:rPr>
          <w:rFonts w:hint="eastAsia" w:ascii="宋体" w:hAnsi="宋体" w:eastAsia="宋体" w:cs="宋体"/>
          <w:color w:val="000000"/>
          <w:sz w:val="16"/>
          <w:szCs w:val="16"/>
        </w:rPr>
      </w:pPr>
      <w:r>
        <w:rPr>
          <w:rFonts w:hint="eastAsia" w:ascii="宋体" w:hAnsi="宋体" w:eastAsia="宋体" w:cs="宋体"/>
          <w:color w:val="000000"/>
          <w:sz w:val="16"/>
          <w:szCs w:val="16"/>
        </w:rPr>
        <w:t>唐山三友新材料股份有限公司</w:t>
      </w:r>
    </w:p>
    <w:p w14:paraId="45A704C9">
      <w:pPr>
        <w:keepNext w:val="0"/>
        <w:keepLines w:val="0"/>
        <w:pageBreakBefore w:val="0"/>
        <w:kinsoku/>
        <w:wordWrap/>
        <w:overflowPunct/>
        <w:topLinePunct w:val="0"/>
        <w:autoSpaceDE/>
        <w:autoSpaceDN/>
        <w:bidi w:val="0"/>
        <w:adjustRightInd/>
        <w:spacing w:line="10" w:lineRule="atLeast"/>
        <w:ind w:right="-420" w:rightChars="-200"/>
        <w:jc w:val="both"/>
        <w:textAlignment w:val="auto"/>
        <w:rPr>
          <w:rFonts w:hint="eastAsia" w:ascii="宋体" w:hAnsi="宋体" w:eastAsia="宋体" w:cs="宋体"/>
          <w:color w:val="000000"/>
          <w:sz w:val="16"/>
          <w:szCs w:val="16"/>
        </w:rPr>
      </w:pPr>
      <w:r>
        <w:rPr>
          <w:rFonts w:hint="eastAsia" w:ascii="宋体" w:hAnsi="宋体" w:eastAsia="宋体" w:cs="宋体"/>
          <w:color w:val="000000"/>
          <w:sz w:val="16"/>
          <w:szCs w:val="16"/>
        </w:rPr>
        <w:t xml:space="preserve">  </w:t>
      </w:r>
      <w:r>
        <w:rPr>
          <w:rFonts w:hint="eastAsia" w:ascii="宋体" w:hAnsi="宋体" w:eastAsia="宋体" w:cs="宋体"/>
          <w:color w:val="000000"/>
          <w:sz w:val="16"/>
          <w:szCs w:val="16"/>
          <w:lang w:val="en-US" w:eastAsia="zh-CN"/>
        </w:rPr>
        <w:t xml:space="preserve">                                                        </w:t>
      </w:r>
      <w:r>
        <w:rPr>
          <w:rFonts w:hint="eastAsia" w:ascii="宋体" w:hAnsi="宋体" w:cs="宋体"/>
          <w:color w:val="000000"/>
          <w:sz w:val="16"/>
          <w:szCs w:val="16"/>
          <w:lang w:val="en-US" w:eastAsia="zh-CN"/>
        </w:rPr>
        <w:t xml:space="preserve">                          </w:t>
      </w:r>
      <w:r>
        <w:rPr>
          <w:rFonts w:hint="eastAsia" w:ascii="宋体" w:hAnsi="宋体" w:eastAsia="宋体" w:cs="宋体"/>
          <w:color w:val="000000"/>
          <w:sz w:val="16"/>
          <w:szCs w:val="16"/>
        </w:rPr>
        <w:t>202</w:t>
      </w:r>
      <w:r>
        <w:rPr>
          <w:rFonts w:hint="eastAsia" w:ascii="宋体" w:hAnsi="宋体" w:cs="宋体"/>
          <w:color w:val="000000"/>
          <w:sz w:val="16"/>
          <w:szCs w:val="16"/>
          <w:lang w:val="en-US" w:eastAsia="zh-CN"/>
        </w:rPr>
        <w:t>6</w:t>
      </w:r>
      <w:r>
        <w:rPr>
          <w:rFonts w:hint="eastAsia" w:ascii="宋体" w:hAnsi="宋体" w:eastAsia="宋体" w:cs="宋体"/>
          <w:color w:val="000000"/>
          <w:sz w:val="16"/>
          <w:szCs w:val="16"/>
        </w:rPr>
        <w:t>年</w:t>
      </w:r>
      <w:r>
        <w:rPr>
          <w:rFonts w:hint="eastAsia" w:ascii="宋体" w:hAnsi="宋体" w:cs="宋体"/>
          <w:color w:val="000000"/>
          <w:sz w:val="16"/>
          <w:szCs w:val="16"/>
          <w:lang w:val="en-US" w:eastAsia="zh-CN"/>
        </w:rPr>
        <w:t>6</w:t>
      </w:r>
      <w:r>
        <w:rPr>
          <w:rFonts w:hint="eastAsia" w:ascii="宋体" w:hAnsi="宋体" w:eastAsia="宋体" w:cs="宋体"/>
          <w:color w:val="000000"/>
          <w:sz w:val="16"/>
          <w:szCs w:val="16"/>
        </w:rPr>
        <w:t>月</w:t>
      </w:r>
      <w:r>
        <w:rPr>
          <w:rFonts w:hint="eastAsia" w:ascii="宋体" w:hAnsi="宋体" w:cs="宋体"/>
          <w:color w:val="000000"/>
          <w:sz w:val="16"/>
          <w:szCs w:val="16"/>
          <w:lang w:val="en-US" w:eastAsia="zh-CN"/>
        </w:rPr>
        <w:t>26</w:t>
      </w:r>
      <w:r>
        <w:rPr>
          <w:rFonts w:hint="eastAsia" w:ascii="宋体" w:hAnsi="宋体" w:eastAsia="宋体" w:cs="宋体"/>
          <w:color w:val="000000"/>
          <w:sz w:val="16"/>
          <w:szCs w:val="16"/>
        </w:rPr>
        <w:t>日</w:t>
      </w:r>
    </w:p>
    <w:p w14:paraId="1CEEB0E3">
      <w:pPr>
        <w:rPr>
          <w:sz w:val="15"/>
        </w:rPr>
      </w:pPr>
    </w:p>
    <w:p w14:paraId="0C0FB6B8">
      <w:pPr>
        <w:rPr>
          <w:sz w:val="15"/>
        </w:rPr>
      </w:pPr>
    </w:p>
    <w:p w14:paraId="4263CCD0">
      <w:pPr>
        <w:jc w:val="center"/>
        <w:rPr>
          <w:sz w:val="15"/>
        </w:rPr>
      </w:pPr>
      <w:r>
        <w:rPr>
          <w:rFonts w:hint="eastAsia" w:ascii="仿宋" w:hAnsi="仿宋" w:eastAsia="仿宋" w:cs="宋体"/>
          <w:bCs/>
          <w:kern w:val="0"/>
          <w:sz w:val="32"/>
          <w:szCs w:val="32"/>
        </w:rPr>
        <w:t>第二章  报价单</w:t>
      </w:r>
    </w:p>
    <w:p w14:paraId="5B079CB6">
      <w:pPr>
        <w:pStyle w:val="2"/>
        <w:spacing w:line="96" w:lineRule="auto"/>
        <w:jc w:val="center"/>
        <w:rPr>
          <w:sz w:val="40"/>
          <w:szCs w:val="18"/>
        </w:rPr>
      </w:pPr>
      <w:r>
        <w:rPr>
          <w:rFonts w:hint="eastAsia"/>
          <w:sz w:val="40"/>
          <w:szCs w:val="18"/>
        </w:rPr>
        <w:t>报  价  单</w:t>
      </w:r>
    </w:p>
    <w:p w14:paraId="26A82B93">
      <w:pPr>
        <w:pStyle w:val="2"/>
        <w:spacing w:line="96" w:lineRule="auto"/>
        <w:ind w:firstLine="240" w:firstLineChars="100"/>
        <w:rPr>
          <w:rFonts w:ascii="宋体" w:hAnsi="宋体" w:cs="宋体"/>
          <w:b w:val="0"/>
          <w:bCs/>
          <w:sz w:val="24"/>
        </w:rPr>
      </w:pPr>
      <w:r>
        <w:rPr>
          <w:rFonts w:hint="eastAsia" w:ascii="宋体" w:hAnsi="宋体" w:cs="宋体"/>
          <w:b w:val="0"/>
          <w:bCs/>
          <w:sz w:val="24"/>
        </w:rPr>
        <w:t>唐山三友新材料股份有限公司：</w:t>
      </w:r>
    </w:p>
    <w:p w14:paraId="60BE533E">
      <w:pPr>
        <w:pStyle w:val="2"/>
        <w:spacing w:line="96" w:lineRule="auto"/>
        <w:ind w:firstLine="240" w:firstLineChars="100"/>
        <w:rPr>
          <w:rFonts w:ascii="宋体" w:hAnsi="宋体" w:cs="宋体"/>
          <w:b w:val="0"/>
          <w:bCs/>
          <w:sz w:val="24"/>
        </w:rPr>
      </w:pPr>
      <w:r>
        <w:rPr>
          <w:rFonts w:hint="eastAsia" w:ascii="宋体" w:hAnsi="宋体" w:cs="宋体"/>
          <w:b w:val="0"/>
          <w:bCs/>
          <w:sz w:val="24"/>
        </w:rPr>
        <w:t>根据贵单位要求，我方现报价如下：</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2"/>
        <w:gridCol w:w="2382"/>
        <w:gridCol w:w="2382"/>
        <w:gridCol w:w="2272"/>
      </w:tblGrid>
      <w:tr w14:paraId="056B2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482" w:type="dxa"/>
            <w:noWrap/>
            <w:vAlign w:val="center"/>
          </w:tcPr>
          <w:p w14:paraId="23A95C8D">
            <w:pPr>
              <w:jc w:val="center"/>
              <w:rPr>
                <w:rFonts w:ascii="宋体" w:hAnsi="宋体" w:cs="宋体"/>
                <w:sz w:val="24"/>
              </w:rPr>
            </w:pPr>
            <w:r>
              <w:rPr>
                <w:rFonts w:hint="eastAsia" w:ascii="宋体" w:hAnsi="宋体" w:cs="宋体"/>
                <w:bCs/>
                <w:sz w:val="24"/>
              </w:rPr>
              <w:t>名称</w:t>
            </w:r>
          </w:p>
        </w:tc>
        <w:tc>
          <w:tcPr>
            <w:tcW w:w="2382" w:type="dxa"/>
            <w:noWrap/>
            <w:vAlign w:val="center"/>
          </w:tcPr>
          <w:p w14:paraId="3F87993A">
            <w:pPr>
              <w:jc w:val="center"/>
              <w:rPr>
                <w:rFonts w:ascii="宋体" w:hAnsi="宋体" w:cs="宋体"/>
                <w:bCs/>
                <w:sz w:val="24"/>
              </w:rPr>
            </w:pPr>
            <w:r>
              <w:rPr>
                <w:rFonts w:hint="eastAsia" w:ascii="宋体" w:hAnsi="宋体" w:cs="宋体"/>
                <w:bCs/>
                <w:sz w:val="24"/>
              </w:rPr>
              <w:t>数量</w:t>
            </w:r>
          </w:p>
        </w:tc>
        <w:tc>
          <w:tcPr>
            <w:tcW w:w="2382" w:type="dxa"/>
            <w:noWrap/>
            <w:vAlign w:val="center"/>
          </w:tcPr>
          <w:p w14:paraId="6FBBC145">
            <w:pPr>
              <w:jc w:val="center"/>
              <w:rPr>
                <w:rFonts w:ascii="宋体" w:hAnsi="宋体" w:cs="宋体"/>
                <w:sz w:val="24"/>
              </w:rPr>
            </w:pPr>
            <w:r>
              <w:rPr>
                <w:rFonts w:hint="eastAsia" w:ascii="宋体" w:hAnsi="宋体" w:cs="宋体"/>
                <w:sz w:val="24"/>
              </w:rPr>
              <w:t>含税含运费（元/吨）</w:t>
            </w:r>
          </w:p>
        </w:tc>
        <w:tc>
          <w:tcPr>
            <w:tcW w:w="2272" w:type="dxa"/>
            <w:noWrap/>
            <w:vAlign w:val="center"/>
          </w:tcPr>
          <w:p w14:paraId="4F02FF7A">
            <w:pPr>
              <w:jc w:val="center"/>
            </w:pPr>
            <w:r>
              <w:rPr>
                <w:rFonts w:hint="eastAsia" w:ascii="宋体" w:hAnsi="宋体" w:cs="宋体"/>
                <w:sz w:val="24"/>
              </w:rPr>
              <w:t>备注</w:t>
            </w:r>
          </w:p>
        </w:tc>
      </w:tr>
      <w:tr w14:paraId="4130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1482" w:type="dxa"/>
            <w:noWrap/>
            <w:vAlign w:val="center"/>
          </w:tcPr>
          <w:p w14:paraId="4DBE5A1E">
            <w:pPr>
              <w:jc w:val="center"/>
              <w:rPr>
                <w:rFonts w:ascii="宋体" w:hAnsi="宋体" w:cs="宋体"/>
                <w:sz w:val="24"/>
              </w:rPr>
            </w:pPr>
            <w:r>
              <w:rPr>
                <w:rFonts w:hint="eastAsia" w:ascii="宋体" w:hAnsi="宋体" w:cs="宋体"/>
                <w:sz w:val="24"/>
              </w:rPr>
              <w:t>99.6%液氯</w:t>
            </w:r>
          </w:p>
        </w:tc>
        <w:tc>
          <w:tcPr>
            <w:tcW w:w="2382" w:type="dxa"/>
            <w:noWrap/>
          </w:tcPr>
          <w:p w14:paraId="6B342D3F">
            <w:pPr>
              <w:jc w:val="center"/>
              <w:rPr>
                <w:rFonts w:ascii="宋体" w:hAnsi="宋体" w:cs="宋体"/>
                <w:sz w:val="24"/>
              </w:rPr>
            </w:pPr>
          </w:p>
          <w:p w14:paraId="32F558E3">
            <w:pPr>
              <w:jc w:val="center"/>
              <w:rPr>
                <w:rFonts w:ascii="宋体" w:hAnsi="宋体" w:cs="宋体"/>
                <w:sz w:val="24"/>
              </w:rPr>
            </w:pPr>
          </w:p>
          <w:p w14:paraId="5FA9EEEC">
            <w:pPr>
              <w:jc w:val="center"/>
              <w:rPr>
                <w:rFonts w:ascii="宋体" w:hAnsi="宋体" w:cs="宋体"/>
                <w:sz w:val="24"/>
              </w:rPr>
            </w:pPr>
          </w:p>
          <w:p w14:paraId="003EB157">
            <w:pPr>
              <w:jc w:val="center"/>
              <w:rPr>
                <w:rFonts w:ascii="宋体" w:hAnsi="宋体" w:cs="宋体"/>
                <w:sz w:val="24"/>
              </w:rPr>
            </w:pPr>
          </w:p>
          <w:p w14:paraId="0F6AE13C">
            <w:pPr>
              <w:jc w:val="center"/>
              <w:rPr>
                <w:rFonts w:ascii="宋体" w:hAnsi="宋体" w:cs="宋体"/>
                <w:sz w:val="24"/>
              </w:rPr>
            </w:pPr>
          </w:p>
          <w:p w14:paraId="63FD81AE">
            <w:pPr>
              <w:jc w:val="center"/>
              <w:rPr>
                <w:rFonts w:hint="eastAsia" w:ascii="宋体" w:hAnsi="宋体" w:eastAsia="宋体" w:cs="宋体"/>
                <w:sz w:val="24"/>
                <w:lang w:eastAsia="zh-CN"/>
              </w:rPr>
            </w:pPr>
            <w:r>
              <w:rPr>
                <w:rFonts w:hint="eastAsia" w:ascii="宋体" w:hAnsi="宋体" w:cs="宋体"/>
                <w:sz w:val="24"/>
                <w:lang w:eastAsia="zh-CN"/>
              </w:rPr>
              <w:t>按实际数量为准</w:t>
            </w:r>
          </w:p>
        </w:tc>
        <w:tc>
          <w:tcPr>
            <w:tcW w:w="2382" w:type="dxa"/>
            <w:noWrap/>
          </w:tcPr>
          <w:p w14:paraId="38DDF002">
            <w:pPr>
              <w:spacing w:line="360" w:lineRule="auto"/>
              <w:jc w:val="left"/>
              <w:rPr>
                <w:rFonts w:hint="eastAsia" w:ascii="宋体" w:hAnsi="宋体" w:eastAsia="仿宋_GB2312" w:cs="宋体"/>
                <w:sz w:val="24"/>
                <w:lang w:val="en-US" w:eastAsia="zh-CN"/>
              </w:rPr>
            </w:pPr>
            <w:r>
              <w:rPr>
                <w:rFonts w:hint="eastAsia" w:ascii="宋体" w:hAnsi="宋体" w:eastAsia="宋体" w:cs="宋体"/>
                <w:bCs/>
                <w:color w:val="000000"/>
                <w:sz w:val="24"/>
                <w:szCs w:val="24"/>
              </w:rPr>
              <w:t>液氯结算价格为</w:t>
            </w:r>
            <w:r>
              <w:rPr>
                <w:rFonts w:hint="eastAsia" w:ascii="宋体" w:hAnsi="宋体" w:eastAsia="宋体" w:cs="宋体"/>
                <w:color w:val="000000"/>
                <w:sz w:val="24"/>
                <w:szCs w:val="24"/>
              </w:rPr>
              <w:t>山东东营</w:t>
            </w:r>
            <w:r>
              <w:rPr>
                <w:rFonts w:hint="eastAsia" w:ascii="宋体" w:hAnsi="宋体" w:eastAsia="宋体" w:cs="宋体"/>
                <w:color w:val="000000"/>
                <w:sz w:val="24"/>
                <w:szCs w:val="24"/>
                <w:lang w:val="en-US" w:eastAsia="zh-CN"/>
              </w:rPr>
              <w:t>华泰</w:t>
            </w:r>
            <w:r>
              <w:rPr>
                <w:rFonts w:hint="eastAsia" w:ascii="宋体" w:hAnsi="宋体" w:eastAsia="宋体" w:cs="宋体"/>
                <w:color w:val="000000"/>
                <w:sz w:val="24"/>
                <w:szCs w:val="24"/>
              </w:rPr>
              <w:t>液氯</w:t>
            </w:r>
            <w:r>
              <w:rPr>
                <w:rFonts w:hint="eastAsia" w:ascii="宋体" w:hAnsi="宋体" w:eastAsia="宋体" w:cs="宋体"/>
                <w:color w:val="000000"/>
                <w:sz w:val="24"/>
                <w:szCs w:val="24"/>
                <w:lang w:val="en-US" w:eastAsia="zh-CN"/>
              </w:rPr>
              <w:t>出厂单价+</w:t>
            </w:r>
            <w:r>
              <w:rPr>
                <w:rFonts w:hint="eastAsia" w:ascii="宋体" w:hAnsi="宋体" w:eastAsia="宋体" w:cs="宋体"/>
                <w:color w:val="000000"/>
                <w:sz w:val="24"/>
                <w:szCs w:val="24"/>
              </w:rPr>
              <w:t>运费均价</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元/吨</w:t>
            </w:r>
            <w:r>
              <w:rPr>
                <w:rFonts w:hint="eastAsia" w:ascii="宋体" w:hAnsi="宋体" w:eastAsia="宋体" w:cs="宋体"/>
                <w:color w:val="000000"/>
                <w:sz w:val="24"/>
                <w:szCs w:val="24"/>
                <w:lang w:eastAsia="zh-CN"/>
              </w:rPr>
              <w:t>。</w:t>
            </w:r>
          </w:p>
        </w:tc>
        <w:tc>
          <w:tcPr>
            <w:tcW w:w="2272" w:type="dxa"/>
            <w:noWrap/>
          </w:tcPr>
          <w:p w14:paraId="7FB76105">
            <w:pPr>
              <w:spacing w:line="360" w:lineRule="auto"/>
            </w:pPr>
            <w:r>
              <w:rPr>
                <w:rFonts w:hint="eastAsia" w:ascii="宋体" w:hAnsi="宋体" w:cs="宋体"/>
                <w:bCs/>
                <w:color w:val="000000"/>
                <w:szCs w:val="21"/>
              </w:rPr>
              <w:t>液氯结算价格参照当日</w:t>
            </w:r>
            <w:r>
              <w:rPr>
                <w:rFonts w:hint="eastAsia" w:ascii="宋体" w:hAnsi="宋体" w:cs="宋体"/>
                <w:bCs/>
                <w:color w:val="000000"/>
                <w:szCs w:val="21"/>
                <w:lang w:val="en-US" w:eastAsia="zh-CN"/>
              </w:rPr>
              <w:t>隆众</w:t>
            </w:r>
            <w:r>
              <w:rPr>
                <w:rFonts w:hint="eastAsia" w:ascii="宋体" w:hAnsi="宋体" w:cs="宋体"/>
                <w:bCs/>
                <w:color w:val="000000"/>
                <w:szCs w:val="21"/>
              </w:rPr>
              <w:t>资讯网公布的山东东营</w:t>
            </w:r>
            <w:r>
              <w:rPr>
                <w:rFonts w:hint="eastAsia" w:ascii="宋体" w:hAnsi="宋体" w:cs="宋体"/>
                <w:bCs/>
                <w:color w:val="000000"/>
                <w:szCs w:val="21"/>
                <w:lang w:val="en-US" w:eastAsia="zh-CN"/>
              </w:rPr>
              <w:t>华泰</w:t>
            </w:r>
            <w:r>
              <w:rPr>
                <w:rFonts w:hint="eastAsia" w:ascii="宋体" w:hAnsi="宋体" w:cs="宋体"/>
                <w:bCs/>
                <w:color w:val="000000"/>
                <w:szCs w:val="21"/>
              </w:rPr>
              <w:t>液氯</w:t>
            </w:r>
            <w:r>
              <w:rPr>
                <w:rFonts w:hint="eastAsia" w:ascii="宋体" w:hAnsi="宋体" w:cs="宋体"/>
                <w:bCs/>
                <w:color w:val="000000"/>
                <w:szCs w:val="21"/>
                <w:lang w:val="en-US" w:eastAsia="zh-CN"/>
              </w:rPr>
              <w:t>出厂单价+</w:t>
            </w:r>
            <w:r>
              <w:rPr>
                <w:rFonts w:hint="eastAsia" w:ascii="宋体" w:hAnsi="宋体" w:cs="宋体"/>
                <w:bCs/>
                <w:color w:val="000000"/>
                <w:szCs w:val="21"/>
              </w:rPr>
              <w:t>运费进行报价，以此作为液氯结算价格。</w:t>
            </w:r>
            <w:r>
              <w:rPr>
                <w:rFonts w:hint="eastAsia" w:ascii="宋体" w:hAnsi="宋体" w:cs="宋体"/>
                <w:b/>
                <w:color w:val="000000"/>
                <w:szCs w:val="21"/>
              </w:rPr>
              <w:t>报价单上报价即为含税运费价格。</w:t>
            </w:r>
          </w:p>
        </w:tc>
      </w:tr>
    </w:tbl>
    <w:p w14:paraId="5C59CD3D">
      <w:pPr>
        <w:pStyle w:val="2"/>
        <w:spacing w:line="96" w:lineRule="auto"/>
        <w:rPr>
          <w:rFonts w:ascii="宋体" w:hAnsi="宋体" w:cs="宋体"/>
          <w:b w:val="0"/>
          <w:bCs/>
          <w:sz w:val="24"/>
        </w:rPr>
      </w:pPr>
      <w:r>
        <w:rPr>
          <w:rFonts w:hint="eastAsia" w:ascii="宋体" w:hAnsi="宋体" w:cs="宋体"/>
          <w:b w:val="0"/>
          <w:bCs/>
          <w:sz w:val="24"/>
        </w:rPr>
        <w:tab/>
      </w:r>
      <w:r>
        <w:rPr>
          <w:rFonts w:hint="eastAsia" w:ascii="宋体" w:hAnsi="宋体" w:cs="宋体"/>
          <w:b w:val="0"/>
          <w:bCs/>
          <w:sz w:val="24"/>
        </w:rPr>
        <w:tab/>
      </w:r>
      <w:r>
        <w:rPr>
          <w:rFonts w:hint="eastAsia" w:ascii="宋体" w:hAnsi="宋体" w:cs="宋体"/>
          <w:b w:val="0"/>
          <w:bCs/>
          <w:sz w:val="24"/>
        </w:rPr>
        <w:tab/>
      </w:r>
    </w:p>
    <w:p w14:paraId="35799080">
      <w:pPr>
        <w:pStyle w:val="2"/>
        <w:spacing w:line="96" w:lineRule="auto"/>
        <w:rPr>
          <w:rFonts w:ascii="宋体" w:hAnsi="宋体" w:cs="宋体"/>
          <w:b w:val="0"/>
          <w:bCs/>
          <w:sz w:val="24"/>
        </w:rPr>
      </w:pPr>
      <w:r>
        <w:rPr>
          <w:rFonts w:hint="eastAsia" w:ascii="宋体" w:hAnsi="宋体" w:cs="宋体"/>
          <w:b w:val="0"/>
          <w:bCs/>
          <w:sz w:val="24"/>
        </w:rPr>
        <w:t>法定代表人（委托代理人）签字：</w:t>
      </w:r>
      <w:r>
        <w:rPr>
          <w:rFonts w:hint="eastAsia" w:ascii="宋体" w:hAnsi="宋体" w:cs="宋体"/>
          <w:b w:val="0"/>
          <w:bCs/>
          <w:sz w:val="24"/>
        </w:rPr>
        <w:tab/>
      </w:r>
      <w:r>
        <w:rPr>
          <w:rFonts w:hint="eastAsia" w:ascii="宋体" w:hAnsi="宋体" w:cs="宋体"/>
          <w:b w:val="0"/>
          <w:bCs/>
          <w:sz w:val="24"/>
        </w:rPr>
        <w:t xml:space="preserve">             报价单位（盖章）：</w:t>
      </w:r>
      <w:r>
        <w:rPr>
          <w:rFonts w:hint="eastAsia" w:ascii="宋体" w:hAnsi="宋体" w:cs="宋体"/>
          <w:b w:val="0"/>
          <w:bCs/>
          <w:sz w:val="24"/>
        </w:rPr>
        <w:tab/>
      </w:r>
      <w:r>
        <w:rPr>
          <w:rFonts w:hint="eastAsia" w:ascii="宋体" w:hAnsi="宋体" w:cs="宋体"/>
          <w:b w:val="0"/>
          <w:bCs/>
          <w:sz w:val="24"/>
        </w:rPr>
        <w:tab/>
      </w:r>
      <w:r>
        <w:rPr>
          <w:rFonts w:hint="eastAsia" w:ascii="宋体" w:hAnsi="宋体" w:cs="宋体"/>
          <w:b w:val="0"/>
          <w:bCs/>
          <w:sz w:val="24"/>
        </w:rPr>
        <w:tab/>
      </w:r>
      <w:r>
        <w:rPr>
          <w:rFonts w:hint="eastAsia" w:ascii="宋体" w:hAnsi="宋体" w:cs="宋体"/>
          <w:b w:val="0"/>
          <w:bCs/>
          <w:sz w:val="24"/>
        </w:rPr>
        <w:tab/>
      </w:r>
    </w:p>
    <w:p w14:paraId="51AFECD9">
      <w:pPr>
        <w:pStyle w:val="2"/>
        <w:spacing w:line="96" w:lineRule="auto"/>
        <w:rPr>
          <w:rFonts w:ascii="宋体" w:hAnsi="宋体" w:cs="宋体"/>
          <w:b w:val="0"/>
          <w:bCs/>
          <w:sz w:val="24"/>
        </w:rPr>
      </w:pPr>
      <w:r>
        <w:rPr>
          <w:rFonts w:hint="eastAsia" w:ascii="宋体" w:hAnsi="宋体" w:cs="宋体"/>
          <w:b w:val="0"/>
          <w:bCs/>
          <w:sz w:val="24"/>
        </w:rPr>
        <w:t>联系电话：</w:t>
      </w:r>
      <w:r>
        <w:rPr>
          <w:rFonts w:hint="eastAsia" w:ascii="宋体" w:hAnsi="宋体" w:cs="宋体"/>
          <w:b w:val="0"/>
          <w:bCs/>
          <w:sz w:val="24"/>
        </w:rPr>
        <w:tab/>
      </w:r>
      <w:r>
        <w:rPr>
          <w:rFonts w:hint="eastAsia" w:ascii="宋体" w:hAnsi="宋体" w:cs="宋体"/>
          <w:b w:val="0"/>
          <w:bCs/>
          <w:sz w:val="24"/>
        </w:rPr>
        <w:tab/>
      </w:r>
      <w:r>
        <w:rPr>
          <w:rFonts w:hint="eastAsia" w:ascii="宋体" w:hAnsi="宋体" w:cs="宋体"/>
          <w:b w:val="0"/>
          <w:bCs/>
          <w:sz w:val="24"/>
        </w:rPr>
        <w:t xml:space="preserve">                         报价日期：   年    月    日</w:t>
      </w:r>
    </w:p>
    <w:p w14:paraId="5BC680C1">
      <w:pPr>
        <w:rPr>
          <w:rFonts w:ascii="宋体" w:hAnsi="宋体" w:cs="宋体"/>
          <w:bCs/>
          <w:sz w:val="24"/>
        </w:rPr>
      </w:pPr>
    </w:p>
    <w:p w14:paraId="7376BD4B">
      <w:pPr>
        <w:rPr>
          <w:rFonts w:ascii="宋体" w:hAnsi="宋体" w:cs="宋体"/>
          <w:bCs/>
          <w:sz w:val="24"/>
        </w:rPr>
      </w:pPr>
    </w:p>
    <w:p w14:paraId="6480F7BF">
      <w:pPr>
        <w:rPr>
          <w:rFonts w:ascii="宋体" w:hAnsi="宋体" w:cs="宋体"/>
          <w:bCs/>
          <w:sz w:val="24"/>
        </w:rPr>
      </w:pPr>
    </w:p>
    <w:p w14:paraId="4546DDD4">
      <w:pPr>
        <w:rPr>
          <w:rFonts w:ascii="宋体" w:hAnsi="宋体" w:cs="宋体"/>
          <w:bCs/>
          <w:sz w:val="24"/>
        </w:rPr>
      </w:pPr>
    </w:p>
    <w:p w14:paraId="044786B1">
      <w:pPr>
        <w:rPr>
          <w:rFonts w:ascii="宋体" w:hAnsi="宋体" w:cs="宋体"/>
          <w:bCs/>
          <w:sz w:val="24"/>
        </w:rPr>
      </w:pPr>
    </w:p>
    <w:p w14:paraId="094AFB02">
      <w:pPr>
        <w:rPr>
          <w:rFonts w:ascii="宋体" w:hAnsi="宋体" w:cs="宋体"/>
          <w:bCs/>
          <w:sz w:val="24"/>
        </w:rPr>
      </w:pPr>
    </w:p>
    <w:p w14:paraId="5FCB4362">
      <w:pPr>
        <w:rPr>
          <w:rFonts w:ascii="宋体" w:hAnsi="宋体" w:cs="宋体"/>
          <w:bCs/>
          <w:sz w:val="24"/>
        </w:rPr>
      </w:pPr>
    </w:p>
    <w:p w14:paraId="464E51C7">
      <w:pPr>
        <w:rPr>
          <w:rFonts w:ascii="宋体" w:hAnsi="宋体" w:cs="宋体"/>
          <w:bCs/>
          <w:sz w:val="24"/>
        </w:rPr>
      </w:pPr>
    </w:p>
    <w:p w14:paraId="59115B4F">
      <w:pPr>
        <w:rPr>
          <w:rFonts w:ascii="宋体" w:hAnsi="宋体" w:cs="宋体"/>
          <w:bCs/>
          <w:sz w:val="24"/>
        </w:rPr>
      </w:pPr>
    </w:p>
    <w:p w14:paraId="2A98983C">
      <w:pPr>
        <w:rPr>
          <w:rFonts w:ascii="宋体" w:hAnsi="宋体" w:cs="宋体"/>
          <w:bCs/>
          <w:sz w:val="24"/>
        </w:rPr>
      </w:pPr>
    </w:p>
    <w:p w14:paraId="7E5A89A9">
      <w:pPr>
        <w:rPr>
          <w:rFonts w:ascii="宋体" w:hAnsi="宋体" w:cs="宋体"/>
          <w:bCs/>
          <w:sz w:val="24"/>
        </w:rPr>
      </w:pPr>
    </w:p>
    <w:p w14:paraId="45AAADD4">
      <w:pPr>
        <w:rPr>
          <w:rFonts w:ascii="宋体" w:hAnsi="宋体" w:cs="宋体"/>
          <w:bCs/>
          <w:sz w:val="24"/>
        </w:rPr>
      </w:pPr>
    </w:p>
    <w:p w14:paraId="5DAA3CD0">
      <w:pPr>
        <w:rPr>
          <w:rFonts w:ascii="宋体" w:hAnsi="宋体" w:cs="宋体"/>
          <w:bCs/>
          <w:sz w:val="24"/>
        </w:rPr>
      </w:pPr>
    </w:p>
    <w:p w14:paraId="61DEC5F3">
      <w:pPr>
        <w:rPr>
          <w:rFonts w:ascii="宋体" w:hAnsi="宋体" w:cs="宋体"/>
          <w:bCs/>
          <w:sz w:val="24"/>
        </w:rPr>
      </w:pPr>
    </w:p>
    <w:p w14:paraId="2ABDB577">
      <w:pPr>
        <w:rPr>
          <w:rFonts w:ascii="宋体" w:hAnsi="宋体" w:cs="宋体"/>
          <w:bCs/>
          <w:sz w:val="24"/>
        </w:rPr>
      </w:pPr>
    </w:p>
    <w:p w14:paraId="672B9A5A">
      <w:pPr>
        <w:rPr>
          <w:rFonts w:ascii="宋体" w:hAnsi="宋体" w:cs="宋体"/>
          <w:bCs/>
          <w:sz w:val="24"/>
        </w:rPr>
      </w:pPr>
    </w:p>
    <w:p w14:paraId="3E3C2AE2">
      <w:pPr>
        <w:rPr>
          <w:rFonts w:ascii="宋体" w:hAnsi="宋体" w:cs="宋体"/>
          <w:bCs/>
          <w:sz w:val="24"/>
        </w:rPr>
      </w:pPr>
    </w:p>
    <w:p w14:paraId="6AAB3371">
      <w:pPr>
        <w:rPr>
          <w:rFonts w:ascii="宋体" w:hAnsi="宋体" w:cs="宋体"/>
          <w:bCs/>
          <w:sz w:val="24"/>
        </w:rPr>
      </w:pPr>
    </w:p>
    <w:p w14:paraId="73577D4E">
      <w:pPr>
        <w:rPr>
          <w:rFonts w:ascii="宋体" w:hAnsi="宋体" w:cs="宋体"/>
          <w:bCs/>
          <w:sz w:val="24"/>
        </w:rPr>
      </w:pPr>
    </w:p>
    <w:p w14:paraId="4049BA13">
      <w:pPr>
        <w:rPr>
          <w:rFonts w:ascii="宋体" w:hAnsi="宋体" w:cs="宋体"/>
          <w:bCs/>
          <w:sz w:val="24"/>
        </w:rPr>
      </w:pPr>
    </w:p>
    <w:p w14:paraId="1109A5B4">
      <w:pPr>
        <w:rPr>
          <w:rFonts w:ascii="宋体" w:hAnsi="宋体" w:cs="宋体"/>
          <w:bCs/>
          <w:sz w:val="24"/>
        </w:rPr>
      </w:pPr>
    </w:p>
    <w:p w14:paraId="59C05A8A">
      <w:pPr>
        <w:rPr>
          <w:rFonts w:ascii="宋体" w:hAnsi="宋体" w:cs="宋体"/>
          <w:bCs/>
          <w:sz w:val="24"/>
        </w:rPr>
      </w:pPr>
    </w:p>
    <w:p w14:paraId="4B122334">
      <w:pPr>
        <w:rPr>
          <w:rFonts w:ascii="宋体" w:hAnsi="宋体" w:cs="宋体"/>
          <w:bCs/>
          <w:sz w:val="24"/>
        </w:rPr>
      </w:pPr>
    </w:p>
    <w:p w14:paraId="0268D5C4">
      <w:pPr>
        <w:rPr>
          <w:rFonts w:ascii="宋体" w:hAnsi="宋体" w:cs="宋体"/>
          <w:bCs/>
          <w:sz w:val="24"/>
        </w:rPr>
      </w:pPr>
    </w:p>
    <w:p w14:paraId="57A7B6FC">
      <w:pPr>
        <w:rPr>
          <w:rFonts w:ascii="宋体" w:hAnsi="宋体" w:cs="宋体"/>
          <w:bCs/>
          <w:sz w:val="24"/>
        </w:rPr>
      </w:pPr>
    </w:p>
    <w:p w14:paraId="618A89B2">
      <w:pPr>
        <w:rPr>
          <w:rFonts w:ascii="宋体" w:hAnsi="宋体" w:cs="宋体"/>
          <w:bCs/>
          <w:sz w:val="24"/>
        </w:rPr>
      </w:pPr>
    </w:p>
    <w:p w14:paraId="3BE6BDFC">
      <w:pPr>
        <w:rPr>
          <w:rFonts w:ascii="宋体" w:hAnsi="宋体" w:cs="宋体"/>
          <w:bCs/>
          <w:sz w:val="24"/>
        </w:rPr>
      </w:pPr>
    </w:p>
    <w:p w14:paraId="24818833">
      <w:pPr>
        <w:rPr>
          <w:rFonts w:ascii="宋体" w:hAnsi="宋体" w:cs="宋体"/>
          <w:bCs/>
          <w:sz w:val="24"/>
        </w:rPr>
      </w:pPr>
    </w:p>
    <w:p w14:paraId="2E5BDF3D">
      <w:pPr>
        <w:widowControl/>
        <w:tabs>
          <w:tab w:val="left" w:pos="3555"/>
        </w:tabs>
        <w:snapToGrid w:val="0"/>
        <w:spacing w:line="360" w:lineRule="auto"/>
        <w:jc w:val="center"/>
        <w:rPr>
          <w:rFonts w:ascii="仿宋" w:hAnsi="仿宋" w:eastAsia="仿宋" w:cs="宋体"/>
          <w:bCs/>
          <w:kern w:val="0"/>
          <w:sz w:val="32"/>
          <w:szCs w:val="32"/>
        </w:rPr>
      </w:pPr>
      <w:r>
        <w:rPr>
          <w:rFonts w:hint="eastAsia" w:ascii="仿宋" w:hAnsi="仿宋" w:eastAsia="仿宋" w:cs="宋体"/>
          <w:bCs/>
          <w:kern w:val="0"/>
          <w:sz w:val="32"/>
          <w:szCs w:val="32"/>
        </w:rPr>
        <w:t>第三章  合同条款及格式</w:t>
      </w:r>
    </w:p>
    <w:p w14:paraId="3D087677">
      <w:pPr>
        <w:rPr>
          <w:rFonts w:ascii="宋体" w:hAnsi="宋体" w:cs="宋体"/>
          <w:bCs/>
          <w:sz w:val="24"/>
        </w:rPr>
      </w:pPr>
    </w:p>
    <w:p w14:paraId="03526A30">
      <w:pPr>
        <w:spacing w:line="320" w:lineRule="exact"/>
        <w:jc w:val="center"/>
        <w:rPr>
          <w:rFonts w:ascii="宋体" w:hAnsi="宋体"/>
          <w:b/>
          <w:kern w:val="0"/>
          <w:sz w:val="28"/>
          <w:szCs w:val="28"/>
        </w:rPr>
      </w:pPr>
      <w:bookmarkStart w:id="0" w:name="_Toc306172108"/>
      <w:r>
        <w:rPr>
          <w:rFonts w:hint="eastAsia" w:ascii="宋体" w:hAnsi="宋体"/>
          <w:b/>
          <w:kern w:val="0"/>
          <w:sz w:val="28"/>
          <w:szCs w:val="28"/>
        </w:rPr>
        <w:t>工业品采购合同</w:t>
      </w:r>
      <w:bookmarkEnd w:id="0"/>
    </w:p>
    <w:p w14:paraId="50C4733B">
      <w:pPr>
        <w:spacing w:line="320" w:lineRule="exact"/>
        <w:ind w:firstLine="6570" w:firstLineChars="3650"/>
        <w:jc w:val="left"/>
        <w:rPr>
          <w:rFonts w:hint="eastAsia" w:ascii="宋体" w:hAnsi="宋体" w:eastAsia="宋体" w:cs="宋体"/>
          <w:bCs/>
          <w:kern w:val="0"/>
          <w:sz w:val="18"/>
          <w:szCs w:val="18"/>
          <w:u w:val="single"/>
          <w:lang w:eastAsia="zh-CN"/>
        </w:rPr>
      </w:pPr>
      <w:r>
        <w:rPr>
          <w:rFonts w:hint="eastAsia" w:ascii="宋体" w:hAnsi="宋体"/>
          <w:sz w:val="18"/>
          <w:szCs w:val="18"/>
        </w:rPr>
        <w:t>合同编号：</w:t>
      </w:r>
    </w:p>
    <w:p w14:paraId="2294CFBC">
      <w:pPr>
        <w:spacing w:line="320" w:lineRule="exact"/>
        <w:ind w:firstLine="6750" w:firstLineChars="3750"/>
        <w:jc w:val="left"/>
        <w:rPr>
          <w:rFonts w:ascii="宋体" w:hAnsi="宋体"/>
          <w:sz w:val="18"/>
          <w:szCs w:val="18"/>
          <w:u w:val="single"/>
        </w:rPr>
      </w:pPr>
      <w:r>
        <w:rPr>
          <w:rFonts w:hint="eastAsia" w:ascii="宋体" w:hAnsi="宋体"/>
          <w:sz w:val="18"/>
          <w:szCs w:val="18"/>
        </w:rPr>
        <w:t>合同签订地：</w:t>
      </w:r>
      <w:r>
        <w:rPr>
          <w:rFonts w:hint="eastAsia" w:ascii="宋体" w:hAnsi="宋体"/>
          <w:sz w:val="18"/>
          <w:szCs w:val="18"/>
          <w:u w:val="single"/>
        </w:rPr>
        <w:t>大清河盐场</w:t>
      </w:r>
    </w:p>
    <w:p w14:paraId="5660AB3D">
      <w:pPr>
        <w:widowControl/>
        <w:spacing w:line="300" w:lineRule="exact"/>
        <w:ind w:firstLine="413" w:firstLineChars="196"/>
        <w:jc w:val="left"/>
        <w:rPr>
          <w:rFonts w:ascii="宋体" w:hAnsi="宋体" w:cs="宋体"/>
          <w:b/>
          <w:bCs/>
          <w:kern w:val="0"/>
          <w:szCs w:val="21"/>
          <w:u w:val="single"/>
        </w:rPr>
      </w:pPr>
      <w:r>
        <w:rPr>
          <w:rFonts w:hint="eastAsia" w:ascii="宋体" w:hAnsi="宋体" w:cs="宋体"/>
          <w:b/>
          <w:bCs/>
          <w:kern w:val="0"/>
          <w:szCs w:val="21"/>
        </w:rPr>
        <w:t>卖方：</w:t>
      </w:r>
    </w:p>
    <w:p w14:paraId="2A7A11D5">
      <w:pPr>
        <w:widowControl/>
        <w:spacing w:line="300" w:lineRule="exact"/>
        <w:ind w:firstLine="413" w:firstLineChars="196"/>
        <w:jc w:val="left"/>
        <w:rPr>
          <w:rFonts w:ascii="宋体" w:hAnsi="宋体" w:cs="宋体"/>
          <w:b/>
          <w:bCs/>
          <w:kern w:val="0"/>
          <w:szCs w:val="21"/>
        </w:rPr>
      </w:pPr>
      <w:r>
        <w:rPr>
          <w:rFonts w:hint="eastAsia" w:ascii="宋体" w:hAnsi="宋体" w:cs="宋体"/>
          <w:b/>
          <w:bCs/>
          <w:kern w:val="0"/>
          <w:szCs w:val="21"/>
        </w:rPr>
        <w:t>买方：</w:t>
      </w:r>
      <w:r>
        <w:rPr>
          <w:rFonts w:hint="eastAsia" w:ascii="宋体" w:hAnsi="宋体"/>
          <w:b/>
          <w:bCs/>
          <w:kern w:val="0"/>
          <w:szCs w:val="21"/>
          <w:u w:val="single"/>
        </w:rPr>
        <w:t xml:space="preserve">唐山三友新材料股份有限公司 </w:t>
      </w:r>
    </w:p>
    <w:p w14:paraId="71D7BFA8">
      <w:pPr>
        <w:widowControl/>
        <w:spacing w:line="300" w:lineRule="exact"/>
        <w:ind w:firstLine="413" w:firstLineChars="196"/>
        <w:jc w:val="left"/>
        <w:rPr>
          <w:rFonts w:ascii="宋体" w:hAnsi="宋体"/>
          <w:b/>
          <w:bCs/>
          <w:kern w:val="0"/>
          <w:szCs w:val="21"/>
        </w:rPr>
      </w:pPr>
      <w:r>
        <w:rPr>
          <w:rFonts w:hint="eastAsia" w:ascii="宋体" w:hAnsi="宋体" w:cs="宋体"/>
          <w:b/>
          <w:bCs/>
          <w:kern w:val="0"/>
          <w:szCs w:val="21"/>
        </w:rPr>
        <w:t>签订时间：</w:t>
      </w:r>
      <w:r>
        <w:rPr>
          <w:rFonts w:hint="eastAsia" w:ascii="宋体" w:hAnsi="宋体" w:cs="宋体"/>
          <w:b/>
          <w:bCs/>
          <w:kern w:val="0"/>
          <w:szCs w:val="21"/>
          <w:u w:val="single"/>
        </w:rPr>
        <w:t>202</w:t>
      </w:r>
      <w:r>
        <w:rPr>
          <w:rFonts w:hint="eastAsia" w:ascii="宋体" w:hAnsi="宋体" w:cs="宋体"/>
          <w:b/>
          <w:bCs/>
          <w:kern w:val="0"/>
          <w:szCs w:val="21"/>
          <w:u w:val="single"/>
          <w:lang w:val="en-US" w:eastAsia="zh-CN"/>
        </w:rPr>
        <w:t>6</w:t>
      </w:r>
      <w:r>
        <w:rPr>
          <w:rFonts w:hint="eastAsia" w:ascii="宋体" w:hAnsi="宋体" w:cs="宋体"/>
          <w:b/>
          <w:bCs/>
          <w:kern w:val="0"/>
          <w:szCs w:val="21"/>
        </w:rPr>
        <w:t>年</w:t>
      </w:r>
      <w:r>
        <w:rPr>
          <w:rFonts w:hint="eastAsia" w:ascii="宋体" w:hAnsi="宋体" w:cs="宋体"/>
          <w:b/>
          <w:bCs/>
          <w:kern w:val="0"/>
          <w:szCs w:val="21"/>
          <w:lang w:val="en-US" w:eastAsia="zh-CN"/>
        </w:rPr>
        <w:t xml:space="preserve">   </w:t>
      </w:r>
      <w:r>
        <w:rPr>
          <w:rFonts w:hint="eastAsia" w:ascii="宋体" w:hAnsi="宋体" w:cs="宋体"/>
          <w:b/>
          <w:bCs/>
          <w:kern w:val="0"/>
          <w:szCs w:val="21"/>
        </w:rPr>
        <w:t>月</w:t>
      </w:r>
      <w:r>
        <w:rPr>
          <w:rFonts w:hint="eastAsia" w:ascii="宋体" w:hAnsi="宋体" w:cs="宋体"/>
          <w:b/>
          <w:bCs/>
          <w:kern w:val="0"/>
          <w:szCs w:val="21"/>
          <w:lang w:val="en-US" w:eastAsia="zh-CN"/>
        </w:rPr>
        <w:t xml:space="preserve">   </w:t>
      </w:r>
      <w:r>
        <w:rPr>
          <w:rFonts w:hint="eastAsia" w:ascii="宋体" w:hAnsi="宋体"/>
          <w:b/>
          <w:bCs/>
          <w:kern w:val="0"/>
          <w:szCs w:val="21"/>
        </w:rPr>
        <w:t>日</w:t>
      </w:r>
    </w:p>
    <w:p w14:paraId="3DAAAC89">
      <w:pPr>
        <w:pStyle w:val="3"/>
        <w:spacing w:line="300" w:lineRule="exact"/>
        <w:ind w:leftChars="0" w:firstLine="420" w:firstLineChars="200"/>
        <w:rPr>
          <w:rFonts w:ascii="宋体" w:hAnsi="宋体"/>
          <w:szCs w:val="21"/>
        </w:rPr>
      </w:pPr>
      <w:r>
        <w:rPr>
          <w:rFonts w:hint="eastAsia" w:ascii="宋体" w:hAnsi="宋体"/>
          <w:szCs w:val="21"/>
        </w:rPr>
        <w:t>卖方向买方销售下列产品，为了明确双方的权利和义务，经双方协商一致，根据《中华人民共和国</w:t>
      </w:r>
      <w:r>
        <w:rPr>
          <w:rFonts w:hint="eastAsia" w:ascii="宋体" w:hAnsi="宋体"/>
          <w:szCs w:val="21"/>
          <w:lang w:eastAsia="zh-CN"/>
        </w:rPr>
        <w:t>民法典</w:t>
      </w:r>
      <w:r>
        <w:rPr>
          <w:rFonts w:hint="eastAsia" w:ascii="宋体" w:hAnsi="宋体"/>
          <w:szCs w:val="21"/>
        </w:rPr>
        <w:t>》及其相关司法解释等法律法规，特签订以下条款，以便双方遵守执行：</w:t>
      </w:r>
    </w:p>
    <w:p w14:paraId="399AA62A">
      <w:pPr>
        <w:pStyle w:val="3"/>
        <w:spacing w:line="300" w:lineRule="exact"/>
        <w:ind w:leftChars="0"/>
        <w:rPr>
          <w:rFonts w:ascii="宋体" w:hAnsi="宋体" w:cs="宋体"/>
          <w:color w:val="FF0000"/>
          <w:kern w:val="0"/>
          <w:sz w:val="18"/>
          <w:szCs w:val="18"/>
        </w:rPr>
      </w:pPr>
      <w:r>
        <w:rPr>
          <w:rFonts w:hint="eastAsia" w:ascii="宋体" w:hAnsi="宋体"/>
          <w:b/>
          <w:kern w:val="0"/>
          <w:szCs w:val="21"/>
        </w:rPr>
        <w:t xml:space="preserve">    第一条  产品名称</w:t>
      </w:r>
      <w:r>
        <w:rPr>
          <w:rFonts w:hint="eastAsia" w:ascii="宋体" w:hAnsi="宋体" w:cs="宋体"/>
          <w:b/>
          <w:kern w:val="0"/>
          <w:szCs w:val="21"/>
        </w:rPr>
        <w:t>、规格型号、数量、价款及交货时间</w:t>
      </w:r>
    </w:p>
    <w:p w14:paraId="14E337EC">
      <w:pPr>
        <w:spacing w:line="340" w:lineRule="exact"/>
        <w:ind w:firstLine="420" w:firstLineChars="200"/>
        <w:rPr>
          <w:rFonts w:ascii="宋体" w:hAnsi="宋体"/>
          <w:szCs w:val="21"/>
        </w:rPr>
      </w:pPr>
      <w:r>
        <w:rPr>
          <w:rFonts w:hint="eastAsia" w:ascii="宋体" w:hAnsi="宋体"/>
          <w:szCs w:val="21"/>
        </w:rPr>
        <w:t>1、产品名称：</w:t>
      </w:r>
      <w:r>
        <w:rPr>
          <w:rFonts w:hint="eastAsia" w:ascii="宋体" w:hAnsi="宋体"/>
          <w:szCs w:val="21"/>
          <w:u w:val="single"/>
        </w:rPr>
        <w:t>液氯</w:t>
      </w:r>
      <w:r>
        <w:rPr>
          <w:rFonts w:hint="eastAsia" w:ascii="宋体" w:hAnsi="宋体"/>
          <w:szCs w:val="21"/>
        </w:rPr>
        <w:t>。</w:t>
      </w:r>
    </w:p>
    <w:p w14:paraId="4CE7EDED">
      <w:pPr>
        <w:numPr>
          <w:ilvl w:val="0"/>
          <w:numId w:val="2"/>
        </w:numPr>
        <w:spacing w:line="340" w:lineRule="exact"/>
        <w:ind w:firstLine="420" w:firstLineChars="200"/>
        <w:rPr>
          <w:rFonts w:ascii="宋体" w:hAnsi="宋体"/>
          <w:szCs w:val="21"/>
          <w:u w:val="single"/>
        </w:rPr>
      </w:pPr>
      <w:r>
        <w:rPr>
          <w:rFonts w:hint="eastAsia" w:ascii="宋体" w:hAnsi="宋体"/>
          <w:szCs w:val="21"/>
        </w:rPr>
        <w:t>规格型号：</w:t>
      </w:r>
      <w:r>
        <w:rPr>
          <w:rFonts w:hint="eastAsia" w:ascii="宋体" w:hAnsi="宋体"/>
          <w:szCs w:val="21"/>
          <w:u w:val="single"/>
        </w:rPr>
        <w:t>浓度99.6%,</w:t>
      </w:r>
      <w:r>
        <w:rPr>
          <w:rFonts w:hint="eastAsia" w:ascii="宋体" w:hAnsi="宋体" w:cs="宋体"/>
          <w:bCs/>
          <w:color w:val="000000"/>
          <w:szCs w:val="21"/>
          <w:u w:val="single"/>
        </w:rPr>
        <w:t>槽车运输</w:t>
      </w:r>
      <w:r>
        <w:rPr>
          <w:rFonts w:hint="eastAsia" w:ascii="宋体" w:hAnsi="宋体"/>
          <w:szCs w:val="21"/>
          <w:u w:val="single"/>
        </w:rPr>
        <w:t>。</w:t>
      </w:r>
    </w:p>
    <w:p w14:paraId="196DA9D6">
      <w:pPr>
        <w:spacing w:line="340" w:lineRule="exact"/>
        <w:ind w:firstLine="420" w:firstLineChars="200"/>
        <w:rPr>
          <w:rFonts w:ascii="宋体" w:hAnsi="宋体"/>
          <w:kern w:val="0"/>
          <w:szCs w:val="21"/>
        </w:rPr>
      </w:pPr>
      <w:r>
        <w:rPr>
          <w:rFonts w:hint="eastAsia" w:ascii="宋体" w:hAnsi="宋体"/>
          <w:szCs w:val="21"/>
        </w:rPr>
        <w:t>3、</w:t>
      </w:r>
      <w:r>
        <w:rPr>
          <w:rFonts w:hint="eastAsia" w:ascii="宋体" w:hAnsi="宋体"/>
          <w:kern w:val="0"/>
          <w:szCs w:val="21"/>
        </w:rPr>
        <w:t>数量：</w:t>
      </w:r>
      <w:r>
        <w:rPr>
          <w:rFonts w:hint="eastAsia" w:ascii="宋体" w:hAnsi="宋体"/>
          <w:kern w:val="0"/>
          <w:szCs w:val="21"/>
          <w:u w:val="single"/>
        </w:rPr>
        <w:t xml:space="preserve">以买方实际需求数量为准 </w:t>
      </w:r>
      <w:r>
        <w:rPr>
          <w:rFonts w:hint="eastAsia" w:ascii="宋体" w:hAnsi="宋体"/>
          <w:kern w:val="0"/>
          <w:szCs w:val="21"/>
        </w:rPr>
        <w:t>，含税单</w:t>
      </w:r>
      <w:r>
        <w:rPr>
          <w:rFonts w:hint="eastAsia" w:ascii="宋体" w:hAnsi="宋体"/>
          <w:color w:val="000000" w:themeColor="text1"/>
          <w:kern w:val="0"/>
          <w:szCs w:val="21"/>
        </w:rPr>
        <w:t>价</w:t>
      </w:r>
      <w:r>
        <w:rPr>
          <w:rFonts w:hint="eastAsia" w:ascii="宋体" w:hAnsi="宋体" w:cs="宋体"/>
          <w:bCs/>
          <w:color w:val="000000" w:themeColor="text1"/>
          <w:szCs w:val="21"/>
        </w:rPr>
        <w:t>参照当日</w:t>
      </w:r>
      <w:r>
        <w:rPr>
          <w:rFonts w:hint="eastAsia" w:ascii="宋体" w:hAnsi="宋体" w:cs="宋体"/>
          <w:bCs/>
          <w:color w:val="000000" w:themeColor="text1"/>
          <w:szCs w:val="21"/>
          <w:lang w:val="en-US" w:eastAsia="zh-CN"/>
        </w:rPr>
        <w:t>隆众</w:t>
      </w:r>
      <w:r>
        <w:rPr>
          <w:rFonts w:hint="eastAsia" w:ascii="宋体" w:hAnsi="宋体" w:cs="宋体"/>
          <w:bCs/>
          <w:color w:val="000000" w:themeColor="text1"/>
          <w:szCs w:val="21"/>
        </w:rPr>
        <w:t>资讯网公布的山东东营</w:t>
      </w:r>
      <w:r>
        <w:rPr>
          <w:rFonts w:hint="eastAsia" w:ascii="宋体" w:hAnsi="宋体" w:cs="宋体"/>
          <w:bCs/>
          <w:color w:val="000000" w:themeColor="text1"/>
          <w:szCs w:val="21"/>
          <w:lang w:val="en-US" w:eastAsia="zh-CN"/>
        </w:rPr>
        <w:t>华泰</w:t>
      </w:r>
      <w:r>
        <w:rPr>
          <w:rFonts w:hint="eastAsia" w:ascii="宋体" w:hAnsi="宋体" w:cs="宋体"/>
          <w:bCs/>
          <w:color w:val="000000" w:themeColor="text1"/>
          <w:szCs w:val="21"/>
        </w:rPr>
        <w:t>液氯</w:t>
      </w:r>
      <w:r>
        <w:rPr>
          <w:rFonts w:hint="eastAsia" w:ascii="宋体" w:hAnsi="宋体" w:cs="宋体"/>
          <w:bCs/>
          <w:color w:val="000000" w:themeColor="text1"/>
          <w:szCs w:val="21"/>
          <w:lang w:val="en-US" w:eastAsia="zh-CN"/>
        </w:rPr>
        <w:t>出厂单价+</w:t>
      </w:r>
      <w:r>
        <w:rPr>
          <w:rFonts w:hint="eastAsia" w:ascii="宋体" w:hAnsi="宋体" w:cs="宋体"/>
          <w:bCs/>
          <w:color w:val="000000" w:themeColor="text1"/>
          <w:szCs w:val="21"/>
        </w:rPr>
        <w:t>运费</w:t>
      </w:r>
      <w:r>
        <w:rPr>
          <w:rFonts w:hint="eastAsia" w:ascii="宋体" w:hAnsi="宋体" w:cs="宋体"/>
          <w:bCs/>
          <w:color w:val="000000" w:themeColor="text1"/>
          <w:szCs w:val="21"/>
          <w:u w:val="single"/>
          <w:lang w:val="en-US" w:eastAsia="zh-CN"/>
        </w:rPr>
        <w:t xml:space="preserve">  </w:t>
      </w:r>
      <w:r>
        <w:rPr>
          <w:rFonts w:hint="eastAsia" w:ascii="宋体" w:hAnsi="宋体" w:cs="宋体"/>
          <w:bCs/>
          <w:color w:val="000000" w:themeColor="text1"/>
          <w:szCs w:val="21"/>
        </w:rPr>
        <w:t>元/吨进行报价，以此作为液</w:t>
      </w:r>
      <w:r>
        <w:rPr>
          <w:rFonts w:hint="eastAsia" w:ascii="宋体" w:hAnsi="宋体" w:cs="宋体"/>
          <w:bCs/>
          <w:color w:val="000000"/>
          <w:szCs w:val="21"/>
        </w:rPr>
        <w:t>氯结算价格。遇节假日或周末因</w:t>
      </w:r>
      <w:r>
        <w:rPr>
          <w:rFonts w:hint="eastAsia" w:ascii="宋体" w:hAnsi="宋体" w:cs="宋体"/>
          <w:bCs/>
          <w:color w:val="000000" w:themeColor="text1"/>
          <w:szCs w:val="21"/>
          <w:lang w:val="en-US" w:eastAsia="zh-CN"/>
        </w:rPr>
        <w:t>隆</w:t>
      </w:r>
      <w:r>
        <w:rPr>
          <w:rFonts w:hint="eastAsia" w:ascii="宋体" w:hAnsi="宋体" w:cs="宋体"/>
          <w:bCs/>
          <w:color w:val="000000"/>
          <w:szCs w:val="21"/>
          <w:lang w:val="en-US" w:eastAsia="zh-CN"/>
        </w:rPr>
        <w:t>众</w:t>
      </w:r>
      <w:r>
        <w:rPr>
          <w:rFonts w:hint="eastAsia" w:ascii="宋体" w:hAnsi="宋体" w:cs="宋体"/>
          <w:bCs/>
          <w:color w:val="000000"/>
          <w:szCs w:val="21"/>
        </w:rPr>
        <w:t>资讯网不更新液氯价格时以节假日或周末前一天的液氯市场价格为准。双方协商意见不一致时，买方有权随时终止合同。</w:t>
      </w:r>
    </w:p>
    <w:p w14:paraId="7AB4BA5B">
      <w:pPr>
        <w:widowControl/>
        <w:spacing w:line="300" w:lineRule="exact"/>
        <w:jc w:val="left"/>
        <w:rPr>
          <w:rFonts w:ascii="宋体" w:hAnsi="宋体"/>
          <w:kern w:val="0"/>
          <w:szCs w:val="21"/>
        </w:rPr>
      </w:pPr>
      <w:r>
        <w:rPr>
          <w:rFonts w:hint="eastAsia" w:ascii="宋体" w:hAnsi="宋体"/>
          <w:kern w:val="0"/>
          <w:szCs w:val="21"/>
        </w:rPr>
        <w:t xml:space="preserve">    4、</w:t>
      </w:r>
      <w:r>
        <w:rPr>
          <w:rFonts w:hint="eastAsia" w:ascii="宋体" w:hAnsi="宋体" w:cs="宋体"/>
          <w:kern w:val="0"/>
          <w:szCs w:val="21"/>
        </w:rPr>
        <w:t>交货时间：按买方时间、地点要求分批次</w:t>
      </w:r>
      <w:r>
        <w:rPr>
          <w:rFonts w:hint="eastAsia" w:ascii="宋体" w:hAnsi="宋体"/>
          <w:kern w:val="0"/>
          <w:szCs w:val="21"/>
        </w:rPr>
        <w:t>送货。</w:t>
      </w:r>
    </w:p>
    <w:p w14:paraId="21FD907F">
      <w:pPr>
        <w:widowControl/>
        <w:spacing w:line="300" w:lineRule="exact"/>
        <w:ind w:firstLine="421"/>
        <w:jc w:val="left"/>
        <w:rPr>
          <w:rFonts w:ascii="宋体" w:hAnsi="宋体"/>
          <w:kern w:val="0"/>
          <w:szCs w:val="21"/>
        </w:rPr>
      </w:pPr>
      <w:r>
        <w:rPr>
          <w:rFonts w:hint="eastAsia" w:ascii="宋体" w:hAnsi="宋体"/>
          <w:b/>
          <w:kern w:val="0"/>
          <w:szCs w:val="21"/>
        </w:rPr>
        <w:t>第二条</w:t>
      </w:r>
      <w:r>
        <w:rPr>
          <w:rFonts w:hint="eastAsia" w:ascii="宋体" w:hAnsi="宋体" w:cs="宋体"/>
          <w:b/>
          <w:kern w:val="0"/>
          <w:szCs w:val="21"/>
        </w:rPr>
        <w:t xml:space="preserve"> 质量要求：</w:t>
      </w:r>
      <w:r>
        <w:rPr>
          <w:rFonts w:hint="eastAsia" w:ascii="宋体" w:hAnsi="宋体" w:cs="宋体"/>
          <w:kern w:val="0"/>
          <w:szCs w:val="21"/>
        </w:rPr>
        <w:t>产品执行</w:t>
      </w:r>
      <w:r>
        <w:rPr>
          <w:rFonts w:hint="eastAsia" w:ascii="宋体" w:hAnsi="宋体" w:cs="宋体"/>
          <w:kern w:val="0"/>
          <w:szCs w:val="21"/>
          <w:u w:val="single"/>
        </w:rPr>
        <w:t xml:space="preserve">  国家  </w:t>
      </w:r>
      <w:r>
        <w:rPr>
          <w:rFonts w:hint="eastAsia" w:ascii="宋体" w:hAnsi="宋体"/>
          <w:kern w:val="0"/>
          <w:szCs w:val="21"/>
        </w:rPr>
        <w:t>标准。</w:t>
      </w:r>
    </w:p>
    <w:p w14:paraId="4B31CA2A">
      <w:pPr>
        <w:widowControl/>
        <w:spacing w:line="300" w:lineRule="exact"/>
        <w:ind w:firstLine="421"/>
        <w:jc w:val="left"/>
        <w:rPr>
          <w:rFonts w:ascii="宋体" w:hAnsi="宋体" w:cs="宋体"/>
          <w:kern w:val="0"/>
          <w:szCs w:val="21"/>
        </w:rPr>
      </w:pPr>
      <w:r>
        <w:rPr>
          <w:rFonts w:hint="eastAsia" w:ascii="宋体" w:hAnsi="宋体"/>
          <w:b/>
          <w:kern w:val="0"/>
          <w:szCs w:val="21"/>
        </w:rPr>
        <w:t>第三条  包装要求、包装物的供应与回收：</w:t>
      </w:r>
      <w:r>
        <w:rPr>
          <w:rFonts w:hint="eastAsia" w:ascii="宋体" w:hAnsi="宋体"/>
          <w:b/>
          <w:kern w:val="0"/>
          <w:szCs w:val="21"/>
          <w:u w:val="single"/>
        </w:rPr>
        <w:t xml:space="preserve">  无  </w:t>
      </w:r>
      <w:r>
        <w:rPr>
          <w:rFonts w:hint="eastAsia" w:ascii="宋体" w:hAnsi="宋体" w:cs="宋体"/>
          <w:kern w:val="0"/>
          <w:szCs w:val="21"/>
        </w:rPr>
        <w:t>。</w:t>
      </w:r>
    </w:p>
    <w:p w14:paraId="382EE390">
      <w:pPr>
        <w:widowControl/>
        <w:tabs>
          <w:tab w:val="left" w:pos="0"/>
        </w:tabs>
        <w:spacing w:line="300" w:lineRule="exact"/>
        <w:jc w:val="left"/>
        <w:rPr>
          <w:rFonts w:ascii="宋体" w:hAnsi="宋体" w:cs="宋体"/>
          <w:b/>
          <w:kern w:val="0"/>
          <w:szCs w:val="21"/>
        </w:rPr>
      </w:pPr>
      <w:r>
        <w:rPr>
          <w:rFonts w:hint="eastAsia" w:ascii="宋体" w:hAnsi="宋体" w:cs="宋体"/>
          <w:b/>
          <w:kern w:val="0"/>
          <w:szCs w:val="21"/>
        </w:rPr>
        <w:t xml:space="preserve">    第四条  交（提）货方式、地点及运费承担：</w:t>
      </w:r>
    </w:p>
    <w:p w14:paraId="78F644ED">
      <w:pPr>
        <w:spacing w:line="10" w:lineRule="atLeast"/>
        <w:ind w:left="-420" w:leftChars="-200" w:right="-420" w:rightChars="-200" w:firstLine="840" w:firstLineChars="400"/>
        <w:rPr>
          <w:rFonts w:hint="eastAsia" w:ascii="宋体" w:hAnsi="宋体" w:cs="宋体"/>
          <w:kern w:val="0"/>
          <w:szCs w:val="21"/>
        </w:rPr>
      </w:pPr>
      <w:r>
        <w:rPr>
          <w:rFonts w:hint="eastAsia" w:ascii="宋体" w:hAnsi="宋体" w:cs="宋体"/>
          <w:kern w:val="0"/>
          <w:szCs w:val="21"/>
        </w:rPr>
        <w:t>卖方采取公路槽车运输方式，在约定时间将货物送至买方溴素车间，运送过程中一切费用由卖方</w:t>
      </w:r>
    </w:p>
    <w:p w14:paraId="7B9EAF63">
      <w:pPr>
        <w:spacing w:line="10" w:lineRule="atLeast"/>
        <w:ind w:left="-420" w:leftChars="-200" w:right="-420" w:rightChars="-200" w:firstLine="840" w:firstLineChars="400"/>
        <w:rPr>
          <w:rFonts w:ascii="宋体" w:hAnsi="宋体" w:cs="宋体"/>
          <w:kern w:val="0"/>
          <w:szCs w:val="21"/>
        </w:rPr>
      </w:pPr>
      <w:r>
        <w:rPr>
          <w:rFonts w:hint="eastAsia" w:ascii="宋体" w:hAnsi="宋体" w:cs="宋体"/>
          <w:kern w:val="0"/>
          <w:szCs w:val="21"/>
        </w:rPr>
        <w:t>承担。卖方自主负责办理道路运输许可证等其他相关手续并承担相应费用，买方提供购买证。</w:t>
      </w:r>
    </w:p>
    <w:p w14:paraId="68680944">
      <w:pPr>
        <w:widowControl/>
        <w:numPr>
          <w:ilvl w:val="0"/>
          <w:numId w:val="3"/>
        </w:numPr>
        <w:tabs>
          <w:tab w:val="left" w:pos="0"/>
        </w:tabs>
        <w:spacing w:line="300" w:lineRule="exact"/>
        <w:ind w:firstLine="422" w:firstLineChars="200"/>
        <w:jc w:val="left"/>
        <w:rPr>
          <w:rFonts w:ascii="宋体" w:hAnsi="宋体"/>
          <w:bCs/>
          <w:kern w:val="0"/>
          <w:szCs w:val="21"/>
        </w:rPr>
      </w:pPr>
      <w:r>
        <w:rPr>
          <w:rFonts w:hint="eastAsia" w:ascii="宋体" w:hAnsi="宋体" w:cs="宋体"/>
          <w:b/>
          <w:kern w:val="0"/>
          <w:szCs w:val="21"/>
        </w:rPr>
        <w:t>　检验期限、标准、方式及异议处理：</w:t>
      </w:r>
      <w:bookmarkStart w:id="1" w:name="OLE_LINK3"/>
    </w:p>
    <w:bookmarkEnd w:id="1"/>
    <w:p w14:paraId="6CD26B8A">
      <w:pPr>
        <w:spacing w:line="320" w:lineRule="exact"/>
        <w:rPr>
          <w:rFonts w:ascii="宋体" w:hAnsi="宋体"/>
          <w:bCs/>
          <w:kern w:val="0"/>
          <w:szCs w:val="21"/>
        </w:rPr>
      </w:pPr>
      <w:r>
        <w:rPr>
          <w:rFonts w:hint="eastAsia" w:ascii="宋体" w:hAnsi="宋体"/>
          <w:bCs/>
          <w:kern w:val="0"/>
          <w:szCs w:val="21"/>
        </w:rPr>
        <w:t xml:space="preserve">     1、验收期限：买方应在收到货物后 </w:t>
      </w:r>
      <w:r>
        <w:rPr>
          <w:rFonts w:hint="eastAsia" w:ascii="宋体" w:hAnsi="宋体"/>
          <w:bCs/>
          <w:kern w:val="0"/>
          <w:szCs w:val="21"/>
          <w:u w:val="single"/>
        </w:rPr>
        <w:t xml:space="preserve"> 3  </w:t>
      </w:r>
      <w:r>
        <w:rPr>
          <w:rFonts w:hint="eastAsia" w:ascii="宋体" w:hAnsi="宋体"/>
          <w:bCs/>
          <w:kern w:val="0"/>
          <w:szCs w:val="21"/>
        </w:rPr>
        <w:t>天内按合同第二条约定的标准组织货物验收。</w:t>
      </w:r>
    </w:p>
    <w:p w14:paraId="0F9E5261">
      <w:pPr>
        <w:widowControl/>
        <w:tabs>
          <w:tab w:val="left" w:pos="0"/>
        </w:tabs>
        <w:spacing w:line="300" w:lineRule="exact"/>
        <w:jc w:val="left"/>
        <w:rPr>
          <w:rFonts w:ascii="宋体" w:hAnsi="宋体" w:cs="宋体"/>
          <w:kern w:val="0"/>
          <w:szCs w:val="21"/>
        </w:rPr>
      </w:pPr>
      <w:r>
        <w:rPr>
          <w:rFonts w:hint="eastAsia" w:ascii="宋体" w:hAnsi="宋体" w:cs="宋体"/>
          <w:kern w:val="0"/>
          <w:szCs w:val="21"/>
        </w:rPr>
        <w:t xml:space="preserve">     2、验收方式：</w:t>
      </w:r>
    </w:p>
    <w:p w14:paraId="16E9F0A0">
      <w:pPr>
        <w:widowControl/>
        <w:tabs>
          <w:tab w:val="left" w:pos="0"/>
        </w:tabs>
        <w:spacing w:line="300" w:lineRule="exact"/>
        <w:ind w:firstLine="420" w:firstLineChars="200"/>
        <w:jc w:val="left"/>
        <w:rPr>
          <w:rFonts w:ascii="宋体" w:hAnsi="宋体" w:cs="宋体"/>
          <w:kern w:val="0"/>
          <w:szCs w:val="21"/>
        </w:rPr>
      </w:pPr>
      <w:r>
        <w:rPr>
          <w:rFonts w:hint="eastAsia" w:ascii="宋体" w:hAnsi="宋体" w:cs="宋体"/>
          <w:kern w:val="0"/>
          <w:szCs w:val="21"/>
        </w:rPr>
        <w:t>（1）重量验收：按卖方提供的发货凭单验收</w:t>
      </w:r>
      <w:r>
        <w:rPr>
          <w:rFonts w:hint="eastAsia" w:ascii="宋体" w:hAnsi="宋体" w:cs="宋体"/>
          <w:kern w:val="0"/>
          <w:szCs w:val="21"/>
          <w:lang w:eastAsia="zh-CN"/>
        </w:rPr>
        <w:t>（</w:t>
      </w:r>
      <w:r>
        <w:rPr>
          <w:rFonts w:hint="eastAsia" w:ascii="宋体" w:hAnsi="宋体" w:cs="宋体"/>
          <w:kern w:val="0"/>
          <w:szCs w:val="21"/>
          <w:lang w:val="en-US" w:eastAsia="zh-CN"/>
        </w:rPr>
        <w:t>需提供厂家磅单)</w:t>
      </w:r>
      <w:r>
        <w:rPr>
          <w:rFonts w:hint="eastAsia" w:ascii="宋体" w:hAnsi="宋体" w:cs="宋体"/>
          <w:kern w:val="0"/>
          <w:szCs w:val="21"/>
        </w:rPr>
        <w:t>，</w:t>
      </w:r>
      <w:r>
        <w:rPr>
          <w:rFonts w:hint="eastAsia" w:ascii="宋体" w:hAnsi="宋体" w:cs="宋体"/>
          <w:kern w:val="0"/>
          <w:szCs w:val="21"/>
          <w:u w:val="single"/>
        </w:rPr>
        <w:t>以买方的实际过磅数量为准</w:t>
      </w:r>
      <w:r>
        <w:rPr>
          <w:rFonts w:hint="eastAsia" w:ascii="宋体" w:hAnsi="宋体" w:cs="宋体"/>
          <w:kern w:val="0"/>
          <w:szCs w:val="21"/>
        </w:rPr>
        <w:t>。买方如有异议应在收到货物后</w:t>
      </w:r>
      <w:r>
        <w:rPr>
          <w:rFonts w:hint="eastAsia" w:ascii="宋体" w:hAnsi="宋体" w:cs="宋体"/>
          <w:kern w:val="0"/>
          <w:szCs w:val="21"/>
          <w:u w:val="single"/>
        </w:rPr>
        <w:t xml:space="preserve">  24  </w:t>
      </w:r>
      <w:r>
        <w:rPr>
          <w:rFonts w:hint="eastAsia" w:ascii="宋体" w:hAnsi="宋体" w:cs="宋体"/>
          <w:kern w:val="0"/>
          <w:szCs w:val="21"/>
        </w:rPr>
        <w:t>小时内</w:t>
      </w:r>
      <w:bookmarkStart w:id="2" w:name="OLE_LINK1"/>
      <w:bookmarkStart w:id="3" w:name="OLE_LINK2"/>
      <w:r>
        <w:rPr>
          <w:rFonts w:hint="eastAsia" w:ascii="宋体" w:hAnsi="宋体" w:cs="宋体"/>
          <w:kern w:val="0"/>
          <w:szCs w:val="21"/>
        </w:rPr>
        <w:t>书面（</w:t>
      </w:r>
      <w:r>
        <w:rPr>
          <w:rFonts w:hint="eastAsia" w:ascii="宋体" w:hAnsi="宋体"/>
          <w:szCs w:val="21"/>
        </w:rPr>
        <w:t>电报/电子邮件/传真形式，下同</w:t>
      </w:r>
      <w:r>
        <w:rPr>
          <w:rFonts w:hint="eastAsia" w:ascii="宋体" w:hAnsi="宋体" w:cs="宋体"/>
          <w:kern w:val="0"/>
          <w:szCs w:val="21"/>
        </w:rPr>
        <w:t>）</w:t>
      </w:r>
      <w:bookmarkEnd w:id="2"/>
      <w:bookmarkEnd w:id="3"/>
      <w:r>
        <w:rPr>
          <w:rFonts w:hint="eastAsia" w:ascii="宋体" w:hAnsi="宋体" w:cs="宋体"/>
          <w:kern w:val="0"/>
          <w:szCs w:val="21"/>
        </w:rPr>
        <w:t>通知卖方。</w:t>
      </w:r>
    </w:p>
    <w:p w14:paraId="14FB7986">
      <w:pPr>
        <w:widowControl/>
        <w:tabs>
          <w:tab w:val="left" w:pos="0"/>
        </w:tabs>
        <w:spacing w:line="300" w:lineRule="exact"/>
        <w:ind w:firstLine="420" w:firstLineChars="200"/>
        <w:jc w:val="left"/>
        <w:rPr>
          <w:rFonts w:ascii="宋体" w:hAnsi="宋体" w:cs="宋体"/>
          <w:kern w:val="0"/>
          <w:szCs w:val="21"/>
        </w:rPr>
      </w:pPr>
      <w:r>
        <w:rPr>
          <w:rFonts w:hint="eastAsia" w:ascii="宋体" w:hAnsi="宋体" w:cs="宋体"/>
          <w:kern w:val="0"/>
          <w:szCs w:val="21"/>
        </w:rPr>
        <w:t>（2）质量验收：</w:t>
      </w:r>
      <w:r>
        <w:rPr>
          <w:rFonts w:hint="eastAsia" w:ascii="宋体" w:hAnsi="宋体" w:cs="宋体"/>
          <w:b/>
          <w:bCs/>
          <w:kern w:val="0"/>
          <w:szCs w:val="21"/>
          <w:u w:val="single"/>
        </w:rPr>
        <w:t>卖方提供出厂前的产品检验报告</w:t>
      </w:r>
      <w:r>
        <w:rPr>
          <w:rFonts w:hint="eastAsia" w:ascii="宋体" w:hAnsi="宋体" w:cs="宋体"/>
          <w:kern w:val="0"/>
          <w:szCs w:val="21"/>
        </w:rPr>
        <w:t>，验收标准执行第二条约定的质量要求。货到买方后，由买方抽样检验，检验合格后予以验收。如买方有异议，应在</w:t>
      </w:r>
      <w:r>
        <w:rPr>
          <w:rFonts w:hint="eastAsia" w:ascii="宋体" w:hAnsi="宋体" w:cs="宋体"/>
          <w:kern w:val="0"/>
          <w:szCs w:val="21"/>
          <w:u w:val="single"/>
        </w:rPr>
        <w:t xml:space="preserve"> 24  </w:t>
      </w:r>
      <w:r>
        <w:rPr>
          <w:rFonts w:hint="eastAsia" w:ascii="宋体" w:hAnsi="宋体" w:cs="宋体"/>
          <w:kern w:val="0"/>
          <w:szCs w:val="21"/>
        </w:rPr>
        <w:t>小时内书面通知卖方。</w:t>
      </w:r>
    </w:p>
    <w:p w14:paraId="09A490A4">
      <w:pPr>
        <w:widowControl/>
        <w:tabs>
          <w:tab w:val="left" w:pos="0"/>
        </w:tabs>
        <w:spacing w:line="300" w:lineRule="exact"/>
        <w:ind w:firstLine="525" w:firstLineChars="250"/>
        <w:jc w:val="left"/>
        <w:rPr>
          <w:rFonts w:ascii="宋体" w:hAnsi="宋体" w:cs="宋体"/>
          <w:kern w:val="0"/>
          <w:szCs w:val="21"/>
        </w:rPr>
      </w:pPr>
      <w:r>
        <w:rPr>
          <w:rFonts w:hint="eastAsia" w:ascii="宋体" w:hAnsi="宋体" w:cs="宋体"/>
          <w:kern w:val="0"/>
          <w:szCs w:val="21"/>
        </w:rPr>
        <w:t>3、异议处理：</w:t>
      </w:r>
    </w:p>
    <w:p w14:paraId="3B1D71E8">
      <w:pPr>
        <w:tabs>
          <w:tab w:val="left" w:pos="900"/>
          <w:tab w:val="left" w:pos="7560"/>
        </w:tabs>
        <w:spacing w:line="300" w:lineRule="exact"/>
        <w:ind w:firstLine="420" w:firstLineChars="200"/>
        <w:jc w:val="left"/>
        <w:rPr>
          <w:rFonts w:ascii="宋体" w:hAnsi="宋体" w:cs="宋体"/>
          <w:kern w:val="0"/>
          <w:szCs w:val="21"/>
        </w:rPr>
      </w:pPr>
      <w:r>
        <w:rPr>
          <w:rFonts w:hint="eastAsia" w:ascii="宋体" w:hAnsi="宋体" w:cs="宋体"/>
          <w:kern w:val="0"/>
          <w:szCs w:val="21"/>
        </w:rPr>
        <w:t>如发生重量、质量异议，卖方应在收到买方书面通知后</w:t>
      </w:r>
      <w:r>
        <w:rPr>
          <w:rFonts w:hint="eastAsia" w:ascii="宋体" w:hAnsi="宋体" w:cs="宋体"/>
          <w:kern w:val="0"/>
          <w:szCs w:val="21"/>
          <w:u w:val="single"/>
        </w:rPr>
        <w:t xml:space="preserve">  48小时  </w:t>
      </w:r>
      <w:r>
        <w:rPr>
          <w:rFonts w:hint="eastAsia" w:ascii="宋体" w:hAnsi="宋体" w:cs="宋体"/>
          <w:kern w:val="0"/>
          <w:szCs w:val="21"/>
        </w:rPr>
        <w:t>内派人到买方处理产品异议，否则视为对产品异议的认可。如卖方对买方的检验结果有异议，可将共同封存的样品送</w:t>
      </w:r>
      <w:r>
        <w:rPr>
          <w:rFonts w:hint="eastAsia" w:ascii="宋体" w:hAnsi="宋体" w:cs="宋体"/>
          <w:kern w:val="0"/>
          <w:szCs w:val="21"/>
          <w:u w:val="single"/>
        </w:rPr>
        <w:t xml:space="preserve"> 合同签订地 </w:t>
      </w:r>
      <w:r>
        <w:rPr>
          <w:rFonts w:hint="eastAsia" w:ascii="宋体" w:hAnsi="宋体" w:cs="宋体"/>
          <w:kern w:val="0"/>
          <w:szCs w:val="21"/>
        </w:rPr>
        <w:t>检验机构检测。如检测结果与买方检验结果无重大差异则检测费由卖方承担，否则由买方承担。</w:t>
      </w:r>
    </w:p>
    <w:p w14:paraId="5803663F">
      <w:pPr>
        <w:widowControl/>
        <w:tabs>
          <w:tab w:val="left" w:pos="900"/>
        </w:tabs>
        <w:spacing w:line="300" w:lineRule="exact"/>
        <w:ind w:firstLine="525" w:firstLineChars="250"/>
        <w:jc w:val="left"/>
        <w:rPr>
          <w:rFonts w:ascii="宋体" w:hAnsi="宋体" w:cs="宋体"/>
          <w:kern w:val="0"/>
          <w:szCs w:val="21"/>
        </w:rPr>
      </w:pPr>
      <w:r>
        <w:rPr>
          <w:rFonts w:hint="eastAsia" w:ascii="宋体" w:hAnsi="宋体" w:cs="宋体"/>
          <w:kern w:val="0"/>
          <w:szCs w:val="21"/>
        </w:rPr>
        <w:t xml:space="preserve">4、质量保证：卖方对产品质保 </w:t>
      </w:r>
      <w:r>
        <w:rPr>
          <w:rFonts w:hint="eastAsia" w:ascii="宋体" w:hAnsi="宋体" w:cs="宋体"/>
          <w:kern w:val="0"/>
          <w:szCs w:val="21"/>
          <w:u w:val="single"/>
        </w:rPr>
        <w:t xml:space="preserve">1年 </w:t>
      </w:r>
      <w:r>
        <w:rPr>
          <w:rFonts w:hint="eastAsia" w:ascii="宋体" w:hAnsi="宋体" w:cs="宋体"/>
          <w:kern w:val="0"/>
          <w:szCs w:val="21"/>
        </w:rPr>
        <w:t xml:space="preserve"> ，质量未达到本合同规定的质量要求，买卖双方协商处理，执行标准参照《唐山三友新材料股份有限公司液氯质量管理规定》，买卖双方经协商未达成一致处理意见的，买方可拒绝收货，卖方应无条件退货，同时承担由此给买方造成的一切损失。</w:t>
      </w:r>
    </w:p>
    <w:p w14:paraId="6E38E19E">
      <w:pPr>
        <w:keepNext w:val="0"/>
        <w:keepLines w:val="0"/>
        <w:pageBreakBefore w:val="0"/>
        <w:widowControl/>
        <w:shd w:val="clear" w:color="auto" w:fill="FFFFFF"/>
        <w:kinsoku/>
        <w:wordWrap/>
        <w:overflowPunct/>
        <w:topLinePunct w:val="0"/>
        <w:autoSpaceDE/>
        <w:autoSpaceDN/>
        <w:bidi w:val="0"/>
        <w:adjustRightInd/>
        <w:spacing w:line="240" w:lineRule="atLeast"/>
        <w:ind w:left="0" w:leftChars="0" w:right="-210" w:rightChars="-100" w:firstLine="411" w:firstLineChars="195"/>
        <w:jc w:val="both"/>
        <w:textAlignment w:val="auto"/>
        <w:rPr>
          <w:rFonts w:hint="eastAsia" w:ascii="宋体" w:hAnsi="宋体" w:cs="宋体"/>
          <w:kern w:val="0"/>
          <w:szCs w:val="21"/>
        </w:rPr>
      </w:pPr>
      <w:r>
        <w:rPr>
          <w:rFonts w:hint="eastAsia" w:ascii="宋体" w:hAnsi="宋体" w:cs="宋体"/>
          <w:b/>
          <w:kern w:val="0"/>
          <w:szCs w:val="21"/>
        </w:rPr>
        <w:t>第六条</w:t>
      </w:r>
      <w:r>
        <w:rPr>
          <w:rFonts w:hint="eastAsia" w:ascii="宋体" w:hAnsi="宋体"/>
          <w:b/>
          <w:kern w:val="0"/>
          <w:szCs w:val="21"/>
        </w:rPr>
        <w:t> </w:t>
      </w:r>
      <w:r>
        <w:rPr>
          <w:rFonts w:hint="eastAsia" w:ascii="宋体" w:hAnsi="宋体" w:cs="宋体"/>
          <w:b/>
          <w:kern w:val="0"/>
          <w:szCs w:val="21"/>
        </w:rPr>
        <w:t>结算方式：</w:t>
      </w:r>
      <w:r>
        <w:rPr>
          <w:rFonts w:hint="eastAsia" w:ascii="宋体" w:hAnsi="宋体" w:cs="宋体"/>
          <w:kern w:val="0"/>
          <w:szCs w:val="21"/>
        </w:rPr>
        <w:t>货到验收合格后，发货当日液氯补贴</w:t>
      </w:r>
      <w:r>
        <w:rPr>
          <w:rFonts w:hint="eastAsia" w:ascii="宋体" w:hAnsi="宋体" w:cs="宋体"/>
          <w:kern w:val="0"/>
          <w:szCs w:val="21"/>
          <w:lang w:val="en-US" w:eastAsia="zh-CN"/>
        </w:rPr>
        <w:t>出厂单价</w:t>
      </w:r>
      <w:r>
        <w:rPr>
          <w:rFonts w:hint="eastAsia" w:ascii="宋体" w:hAnsi="宋体" w:cs="宋体"/>
          <w:kern w:val="0"/>
          <w:szCs w:val="21"/>
        </w:rPr>
        <w:t>数额等于运费均价时，卖方开</w:t>
      </w:r>
    </w:p>
    <w:p w14:paraId="004E0D47">
      <w:pPr>
        <w:keepNext w:val="0"/>
        <w:keepLines w:val="0"/>
        <w:pageBreakBefore w:val="0"/>
        <w:widowControl/>
        <w:shd w:val="clear" w:color="auto" w:fill="FFFFFF"/>
        <w:kinsoku/>
        <w:wordWrap/>
        <w:overflowPunct/>
        <w:topLinePunct w:val="0"/>
        <w:autoSpaceDE/>
        <w:autoSpaceDN/>
        <w:bidi w:val="0"/>
        <w:adjustRightInd/>
        <w:spacing w:line="240" w:lineRule="atLeast"/>
        <w:ind w:right="-210" w:rightChars="-100"/>
        <w:jc w:val="both"/>
        <w:textAlignment w:val="auto"/>
        <w:rPr>
          <w:rFonts w:hint="eastAsia" w:ascii="宋体" w:hAnsi="宋体" w:cs="宋体"/>
          <w:kern w:val="0"/>
          <w:szCs w:val="21"/>
          <w:lang w:val="en-US" w:eastAsia="zh-CN"/>
        </w:rPr>
      </w:pPr>
      <w:r>
        <w:rPr>
          <w:rFonts w:hint="eastAsia" w:ascii="宋体" w:hAnsi="宋体" w:cs="宋体"/>
          <w:kern w:val="0"/>
          <w:szCs w:val="21"/>
        </w:rPr>
        <w:t>具单价为1元/吨的13%增值税专用发票（依据国家税率调整而进行补充变更）</w:t>
      </w:r>
      <w:r>
        <w:rPr>
          <w:rFonts w:hint="eastAsia" w:ascii="宋体" w:hAnsi="宋体" w:cs="宋体"/>
          <w:kern w:val="0"/>
          <w:szCs w:val="21"/>
          <w:lang w:eastAsia="zh-CN"/>
        </w:rPr>
        <w:t>；</w:t>
      </w:r>
      <w:r>
        <w:rPr>
          <w:rFonts w:hint="eastAsia" w:ascii="宋体" w:hAnsi="宋体" w:cs="宋体"/>
          <w:kern w:val="0"/>
          <w:szCs w:val="21"/>
        </w:rPr>
        <w:t>发货当日液氯补贴</w:t>
      </w:r>
      <w:r>
        <w:rPr>
          <w:rFonts w:hint="eastAsia" w:ascii="宋体" w:hAnsi="宋体" w:cs="宋体"/>
          <w:kern w:val="0"/>
          <w:szCs w:val="21"/>
          <w:lang w:val="en-US" w:eastAsia="zh-CN"/>
        </w:rPr>
        <w:t>出</w:t>
      </w:r>
    </w:p>
    <w:p w14:paraId="1F758A33">
      <w:pPr>
        <w:keepNext w:val="0"/>
        <w:keepLines w:val="0"/>
        <w:pageBreakBefore w:val="0"/>
        <w:widowControl/>
        <w:shd w:val="clear" w:color="auto" w:fill="FFFFFF"/>
        <w:kinsoku/>
        <w:wordWrap/>
        <w:overflowPunct/>
        <w:topLinePunct w:val="0"/>
        <w:autoSpaceDE/>
        <w:autoSpaceDN/>
        <w:bidi w:val="0"/>
        <w:adjustRightInd/>
        <w:spacing w:line="240" w:lineRule="atLeast"/>
        <w:ind w:right="-210" w:rightChars="-100"/>
        <w:jc w:val="both"/>
        <w:textAlignment w:val="auto"/>
        <w:rPr>
          <w:rFonts w:hint="eastAsia" w:ascii="宋体" w:hAnsi="宋体" w:cs="宋体"/>
          <w:kern w:val="0"/>
          <w:szCs w:val="21"/>
        </w:rPr>
      </w:pPr>
      <w:r>
        <w:rPr>
          <w:rFonts w:hint="eastAsia" w:ascii="宋体" w:hAnsi="宋体" w:cs="宋体"/>
          <w:kern w:val="0"/>
          <w:szCs w:val="21"/>
          <w:lang w:val="en-US" w:eastAsia="zh-CN"/>
        </w:rPr>
        <w:t>厂单价</w:t>
      </w:r>
      <w:r>
        <w:rPr>
          <w:rFonts w:hint="eastAsia" w:ascii="宋体" w:hAnsi="宋体" w:cs="宋体"/>
          <w:kern w:val="0"/>
          <w:szCs w:val="21"/>
        </w:rPr>
        <w:t>数额</w:t>
      </w:r>
      <w:r>
        <w:rPr>
          <w:rFonts w:hint="eastAsia" w:ascii="宋体" w:hAnsi="宋体" w:cs="宋体"/>
          <w:kern w:val="0"/>
          <w:szCs w:val="21"/>
          <w:lang w:val="en-US" w:eastAsia="zh-CN"/>
        </w:rPr>
        <w:t>大于</w:t>
      </w:r>
      <w:r>
        <w:rPr>
          <w:rFonts w:hint="eastAsia" w:ascii="宋体" w:hAnsi="宋体" w:cs="宋体"/>
          <w:kern w:val="0"/>
          <w:szCs w:val="21"/>
        </w:rPr>
        <w:t>运费均价</w:t>
      </w:r>
      <w:r>
        <w:rPr>
          <w:rFonts w:hint="eastAsia" w:ascii="宋体" w:hAnsi="宋体" w:cs="宋体"/>
          <w:kern w:val="0"/>
          <w:szCs w:val="21"/>
          <w:lang w:val="en-US" w:eastAsia="zh-CN"/>
        </w:rPr>
        <w:t>时</w:t>
      </w:r>
      <w:r>
        <w:rPr>
          <w:rFonts w:hint="eastAsia" w:ascii="宋体" w:hAnsi="宋体" w:cs="宋体"/>
          <w:kern w:val="0"/>
          <w:szCs w:val="21"/>
        </w:rPr>
        <w:t>，卖方开具单价为1元/吨的13%增值税专用发票（依据国家税率调整而进</w:t>
      </w:r>
    </w:p>
    <w:p w14:paraId="258B3E67">
      <w:pPr>
        <w:keepNext w:val="0"/>
        <w:keepLines w:val="0"/>
        <w:pageBreakBefore w:val="0"/>
        <w:widowControl/>
        <w:shd w:val="clear" w:color="auto" w:fill="FFFFFF"/>
        <w:kinsoku/>
        <w:wordWrap/>
        <w:overflowPunct/>
        <w:topLinePunct w:val="0"/>
        <w:autoSpaceDE/>
        <w:autoSpaceDN/>
        <w:bidi w:val="0"/>
        <w:adjustRightInd/>
        <w:spacing w:line="240" w:lineRule="atLeast"/>
        <w:ind w:right="-210" w:rightChars="-100"/>
        <w:jc w:val="both"/>
        <w:textAlignment w:val="auto"/>
        <w:rPr>
          <w:rFonts w:hint="eastAsia" w:ascii="宋体" w:hAnsi="宋体" w:cs="宋体"/>
          <w:kern w:val="0"/>
          <w:szCs w:val="21"/>
        </w:rPr>
      </w:pPr>
      <w:r>
        <w:rPr>
          <w:rFonts w:hint="eastAsia" w:ascii="宋体" w:hAnsi="宋体" w:cs="宋体"/>
          <w:kern w:val="0"/>
          <w:szCs w:val="21"/>
        </w:rPr>
        <w:t>行补充变更）</w:t>
      </w:r>
      <w:r>
        <w:rPr>
          <w:rFonts w:hint="eastAsia" w:ascii="宋体" w:hAnsi="宋体" w:cs="宋体"/>
          <w:kern w:val="0"/>
          <w:szCs w:val="21"/>
          <w:lang w:eastAsia="zh-CN"/>
        </w:rPr>
        <w:t>，</w:t>
      </w:r>
      <w:r>
        <w:rPr>
          <w:rFonts w:hint="eastAsia" w:ascii="宋体" w:hAnsi="宋体" w:cs="宋体"/>
          <w:kern w:val="0"/>
          <w:szCs w:val="21"/>
          <w:lang w:val="en-US" w:eastAsia="zh-CN"/>
        </w:rPr>
        <w:t>差额</w:t>
      </w:r>
      <w:r>
        <w:rPr>
          <w:rFonts w:hint="eastAsia" w:ascii="宋体" w:hAnsi="宋体" w:cs="宋体"/>
          <w:kern w:val="0"/>
          <w:szCs w:val="21"/>
        </w:rPr>
        <w:t>买方开具6%液氯处置费发票（依据国家税率调整而进行补充变更）。卖方于下月</w:t>
      </w:r>
    </w:p>
    <w:p w14:paraId="4C5F048E">
      <w:pPr>
        <w:keepNext w:val="0"/>
        <w:keepLines w:val="0"/>
        <w:pageBreakBefore w:val="0"/>
        <w:widowControl/>
        <w:shd w:val="clear" w:color="auto" w:fill="FFFFFF"/>
        <w:kinsoku/>
        <w:wordWrap/>
        <w:overflowPunct/>
        <w:topLinePunct w:val="0"/>
        <w:autoSpaceDE/>
        <w:autoSpaceDN/>
        <w:bidi w:val="0"/>
        <w:adjustRightInd/>
        <w:spacing w:line="240" w:lineRule="atLeast"/>
        <w:ind w:right="-210" w:rightChars="-100"/>
        <w:jc w:val="both"/>
        <w:textAlignment w:val="auto"/>
        <w:rPr>
          <w:rFonts w:hint="eastAsia" w:ascii="宋体" w:hAnsi="宋体" w:cs="宋体"/>
          <w:kern w:val="0"/>
          <w:szCs w:val="21"/>
        </w:rPr>
      </w:pPr>
      <w:r>
        <w:rPr>
          <w:rFonts w:hint="eastAsia" w:ascii="宋体" w:hAnsi="宋体" w:cs="宋体"/>
          <w:kern w:val="0"/>
          <w:szCs w:val="21"/>
        </w:rPr>
        <w:t>底前以承兑汇票方式支付处置费。发货当日液氯补贴</w:t>
      </w:r>
      <w:r>
        <w:rPr>
          <w:rFonts w:hint="eastAsia" w:ascii="宋体" w:hAnsi="宋体" w:cs="宋体"/>
          <w:kern w:val="0"/>
          <w:szCs w:val="21"/>
          <w:lang w:val="en-US" w:eastAsia="zh-CN"/>
        </w:rPr>
        <w:t>出厂单价</w:t>
      </w:r>
      <w:r>
        <w:rPr>
          <w:rFonts w:hint="eastAsia" w:ascii="宋体" w:hAnsi="宋体" w:cs="宋体"/>
          <w:kern w:val="0"/>
          <w:szCs w:val="21"/>
        </w:rPr>
        <w:t>数额小于运费均价时，卖方开具液氯采</w:t>
      </w:r>
    </w:p>
    <w:p w14:paraId="7DF53C18">
      <w:pPr>
        <w:keepNext w:val="0"/>
        <w:keepLines w:val="0"/>
        <w:pageBreakBefore w:val="0"/>
        <w:widowControl/>
        <w:shd w:val="clear" w:color="auto" w:fill="FFFFFF"/>
        <w:kinsoku/>
        <w:wordWrap/>
        <w:overflowPunct/>
        <w:topLinePunct w:val="0"/>
        <w:autoSpaceDE/>
        <w:autoSpaceDN/>
        <w:bidi w:val="0"/>
        <w:adjustRightInd/>
        <w:spacing w:line="240" w:lineRule="atLeast"/>
        <w:ind w:right="-210" w:rightChars="-100"/>
        <w:jc w:val="both"/>
        <w:textAlignment w:val="auto"/>
        <w:rPr>
          <w:rFonts w:hint="eastAsia" w:ascii="宋体" w:hAnsi="宋体" w:cs="宋体"/>
          <w:kern w:val="0"/>
          <w:szCs w:val="21"/>
        </w:rPr>
      </w:pPr>
      <w:r>
        <w:rPr>
          <w:rFonts w:hint="eastAsia" w:ascii="宋体" w:hAnsi="宋体" w:cs="宋体"/>
          <w:kern w:val="0"/>
          <w:szCs w:val="21"/>
        </w:rPr>
        <w:t>购发票13%增值税专用发票（依据国家税率调整而进行补充变更）。买方挂账后视资金情况以承兑汇</w:t>
      </w:r>
    </w:p>
    <w:p w14:paraId="39FE766A">
      <w:pPr>
        <w:keepNext w:val="0"/>
        <w:keepLines w:val="0"/>
        <w:pageBreakBefore w:val="0"/>
        <w:widowControl/>
        <w:shd w:val="clear" w:color="auto" w:fill="FFFFFF"/>
        <w:kinsoku/>
        <w:wordWrap/>
        <w:overflowPunct/>
        <w:topLinePunct w:val="0"/>
        <w:autoSpaceDE/>
        <w:autoSpaceDN/>
        <w:bidi w:val="0"/>
        <w:adjustRightInd/>
        <w:spacing w:line="240" w:lineRule="atLeast"/>
        <w:ind w:right="-210" w:rightChars="-100"/>
        <w:jc w:val="both"/>
        <w:textAlignment w:val="auto"/>
        <w:rPr>
          <w:rFonts w:hint="eastAsia" w:ascii="宋体" w:hAnsi="宋体" w:cs="宋体"/>
          <w:kern w:val="0"/>
          <w:szCs w:val="21"/>
        </w:rPr>
      </w:pPr>
      <w:r>
        <w:rPr>
          <w:rFonts w:hint="eastAsia" w:ascii="宋体" w:hAnsi="宋体" w:cs="宋体"/>
          <w:kern w:val="0"/>
          <w:szCs w:val="21"/>
        </w:rPr>
        <w:t>票方式</w:t>
      </w:r>
      <w:r>
        <w:rPr>
          <w:rFonts w:hint="eastAsia" w:ascii="宋体" w:hAnsi="宋体" w:cs="宋体"/>
          <w:kern w:val="0"/>
          <w:szCs w:val="21"/>
          <w:lang w:eastAsia="zh-CN"/>
        </w:rPr>
        <w:t>分期付款</w:t>
      </w:r>
      <w:r>
        <w:rPr>
          <w:rFonts w:hint="eastAsia" w:ascii="宋体" w:hAnsi="宋体" w:cs="宋体"/>
          <w:kern w:val="0"/>
          <w:szCs w:val="21"/>
        </w:rPr>
        <w:t>。</w:t>
      </w:r>
    </w:p>
    <w:p w14:paraId="7BD4F96A">
      <w:pPr>
        <w:widowControl/>
        <w:spacing w:line="300" w:lineRule="exact"/>
        <w:ind w:firstLine="422" w:firstLineChars="200"/>
        <w:jc w:val="left"/>
        <w:rPr>
          <w:rFonts w:ascii="宋体" w:hAnsi="宋体" w:cs="宋体"/>
          <w:b/>
          <w:kern w:val="0"/>
          <w:szCs w:val="21"/>
        </w:rPr>
      </w:pPr>
      <w:r>
        <w:rPr>
          <w:rFonts w:hint="eastAsia" w:ascii="宋体" w:hAnsi="宋体" w:cs="宋体"/>
          <w:b/>
          <w:kern w:val="0"/>
          <w:szCs w:val="21"/>
        </w:rPr>
        <w:t>第七条  本合同解除条件：</w:t>
      </w:r>
    </w:p>
    <w:p w14:paraId="7BE4482F">
      <w:pPr>
        <w:widowControl/>
        <w:tabs>
          <w:tab w:val="left" w:pos="900"/>
        </w:tabs>
        <w:spacing w:line="300" w:lineRule="exact"/>
        <w:ind w:firstLine="420" w:firstLineChars="200"/>
        <w:jc w:val="left"/>
        <w:rPr>
          <w:rFonts w:ascii="宋体" w:hAnsi="宋体" w:cs="宋体"/>
          <w:kern w:val="0"/>
          <w:szCs w:val="21"/>
        </w:rPr>
      </w:pPr>
      <w:r>
        <w:rPr>
          <w:rFonts w:hint="eastAsia" w:ascii="宋体" w:hAnsi="宋体" w:cs="宋体"/>
          <w:kern w:val="0"/>
          <w:szCs w:val="21"/>
        </w:rPr>
        <w:t>如遇到下述情况之一时，任何一方均可解除本合同：</w:t>
      </w:r>
    </w:p>
    <w:p w14:paraId="6ABEECD1">
      <w:pPr>
        <w:widowControl/>
        <w:tabs>
          <w:tab w:val="left" w:pos="900"/>
        </w:tabs>
        <w:spacing w:line="300" w:lineRule="exact"/>
        <w:ind w:firstLine="420" w:firstLineChars="200"/>
        <w:jc w:val="left"/>
        <w:rPr>
          <w:rFonts w:ascii="宋体" w:hAnsi="宋体" w:cs="宋体"/>
          <w:kern w:val="0"/>
          <w:szCs w:val="21"/>
        </w:rPr>
      </w:pPr>
      <w:r>
        <w:rPr>
          <w:rFonts w:hint="eastAsia" w:ascii="宋体" w:hAnsi="宋体" w:cs="宋体"/>
          <w:kern w:val="0"/>
          <w:szCs w:val="21"/>
        </w:rPr>
        <w:t>1、当事人一方遇解散、关闭、停产或受到起诉等无法履行合同的情况；</w:t>
      </w:r>
    </w:p>
    <w:p w14:paraId="56B6B462">
      <w:pPr>
        <w:widowControl/>
        <w:tabs>
          <w:tab w:val="left" w:pos="900"/>
        </w:tabs>
        <w:spacing w:line="300" w:lineRule="exact"/>
        <w:ind w:firstLine="420" w:firstLineChars="200"/>
        <w:jc w:val="left"/>
        <w:rPr>
          <w:rFonts w:ascii="宋体" w:hAnsi="宋体" w:cs="宋体"/>
          <w:kern w:val="0"/>
          <w:szCs w:val="21"/>
        </w:rPr>
      </w:pPr>
      <w:r>
        <w:rPr>
          <w:rFonts w:hint="eastAsia" w:ascii="宋体" w:hAnsi="宋体" w:cs="宋体"/>
          <w:kern w:val="0"/>
          <w:szCs w:val="21"/>
        </w:rPr>
        <w:t>2、工商部门给予停业处罚时。</w:t>
      </w:r>
    </w:p>
    <w:p w14:paraId="67BBB18B">
      <w:pPr>
        <w:widowControl/>
        <w:tabs>
          <w:tab w:val="left" w:pos="900"/>
        </w:tabs>
        <w:spacing w:line="300" w:lineRule="exact"/>
        <w:ind w:firstLine="420" w:firstLineChars="200"/>
        <w:jc w:val="left"/>
        <w:rPr>
          <w:rFonts w:ascii="宋体" w:hAnsi="宋体" w:cs="宋体"/>
          <w:kern w:val="0"/>
          <w:szCs w:val="21"/>
        </w:rPr>
      </w:pPr>
      <w:r>
        <w:rPr>
          <w:rFonts w:hint="eastAsia" w:ascii="宋体" w:hAnsi="宋体" w:cs="宋体"/>
          <w:kern w:val="0"/>
          <w:szCs w:val="21"/>
        </w:rPr>
        <w:t>当事人一方解除合同时，应及时书面通知对方。</w:t>
      </w:r>
    </w:p>
    <w:p w14:paraId="049FDE37">
      <w:pPr>
        <w:widowControl/>
        <w:tabs>
          <w:tab w:val="left" w:pos="900"/>
        </w:tabs>
        <w:spacing w:line="300" w:lineRule="exact"/>
        <w:ind w:firstLine="420" w:firstLineChars="200"/>
        <w:jc w:val="left"/>
        <w:rPr>
          <w:rFonts w:ascii="宋体" w:hAnsi="宋体" w:cs="宋体"/>
          <w:kern w:val="0"/>
          <w:szCs w:val="21"/>
        </w:rPr>
      </w:pPr>
      <w:r>
        <w:rPr>
          <w:rFonts w:hint="eastAsia" w:ascii="宋体" w:hAnsi="宋体" w:cs="宋体"/>
          <w:kern w:val="0"/>
          <w:szCs w:val="21"/>
        </w:rPr>
        <w:t>涉及合同的法定解除，按相关法律执行。</w:t>
      </w:r>
    </w:p>
    <w:p w14:paraId="35B0EF3C">
      <w:pPr>
        <w:widowControl/>
        <w:tabs>
          <w:tab w:val="left" w:pos="900"/>
        </w:tabs>
        <w:spacing w:line="300" w:lineRule="exact"/>
        <w:ind w:firstLine="422" w:firstLineChars="200"/>
        <w:jc w:val="left"/>
        <w:rPr>
          <w:rFonts w:ascii="宋体" w:hAnsi="宋体" w:cs="宋体"/>
          <w:b/>
          <w:kern w:val="0"/>
          <w:szCs w:val="21"/>
        </w:rPr>
      </w:pPr>
      <w:r>
        <w:rPr>
          <w:rFonts w:hint="eastAsia" w:ascii="宋体" w:hAnsi="宋体" w:cs="宋体"/>
          <w:b/>
          <w:kern w:val="0"/>
          <w:szCs w:val="21"/>
        </w:rPr>
        <w:t>第八条</w:t>
      </w:r>
      <w:r>
        <w:rPr>
          <w:rFonts w:hint="eastAsia" w:ascii="宋体" w:hAnsi="宋体"/>
          <w:b/>
          <w:kern w:val="0"/>
          <w:szCs w:val="21"/>
        </w:rPr>
        <w:t xml:space="preserve">  </w:t>
      </w:r>
      <w:r>
        <w:rPr>
          <w:rFonts w:hint="eastAsia" w:ascii="宋体" w:hAnsi="宋体" w:cs="宋体"/>
          <w:b/>
          <w:kern w:val="0"/>
          <w:szCs w:val="21"/>
        </w:rPr>
        <w:t>违约责任：</w:t>
      </w:r>
    </w:p>
    <w:p w14:paraId="7F603738">
      <w:pPr>
        <w:widowControl/>
        <w:tabs>
          <w:tab w:val="left" w:pos="0"/>
        </w:tabs>
        <w:spacing w:line="300" w:lineRule="exact"/>
        <w:ind w:firstLine="420" w:firstLineChars="200"/>
        <w:jc w:val="left"/>
        <w:rPr>
          <w:rFonts w:ascii="宋体" w:hAnsi="宋体"/>
          <w:szCs w:val="21"/>
        </w:rPr>
      </w:pPr>
      <w:r>
        <w:rPr>
          <w:rFonts w:hint="eastAsia" w:ascii="宋体" w:hAnsi="宋体" w:cs="宋体"/>
          <w:kern w:val="0"/>
          <w:szCs w:val="21"/>
        </w:rPr>
        <w:t>1、</w:t>
      </w:r>
      <w:r>
        <w:rPr>
          <w:rFonts w:hint="eastAsia" w:ascii="宋体" w:hAnsi="宋体"/>
          <w:szCs w:val="21"/>
        </w:rPr>
        <w:t>卖方不能足额交货的，应向买方偿付不能交货部分货款的</w:t>
      </w:r>
      <w:r>
        <w:rPr>
          <w:rFonts w:hint="eastAsia" w:ascii="宋体" w:hAnsi="宋体"/>
          <w:szCs w:val="21"/>
          <w:u w:val="single"/>
        </w:rPr>
        <w:t xml:space="preserve"> 10 </w:t>
      </w:r>
      <w:r>
        <w:rPr>
          <w:rFonts w:hint="eastAsia" w:ascii="宋体" w:hAnsi="宋体"/>
          <w:szCs w:val="21"/>
        </w:rPr>
        <w:t>％的违约金，并承担因此给买方造成的一切损失。该损失包括但不限于订立合同时买卖双方能预见到的、可得利益损失。</w:t>
      </w:r>
    </w:p>
    <w:p w14:paraId="40D50E6F">
      <w:pPr>
        <w:widowControl/>
        <w:tabs>
          <w:tab w:val="left" w:pos="0"/>
        </w:tabs>
        <w:spacing w:line="300" w:lineRule="exact"/>
        <w:ind w:firstLine="420" w:firstLineChars="200"/>
        <w:jc w:val="left"/>
        <w:rPr>
          <w:rFonts w:ascii="宋体" w:hAnsi="宋体"/>
          <w:szCs w:val="21"/>
        </w:rPr>
      </w:pPr>
      <w:r>
        <w:rPr>
          <w:rFonts w:hint="eastAsia" w:ascii="宋体" w:hAnsi="宋体" w:cs="宋体"/>
          <w:kern w:val="0"/>
          <w:szCs w:val="21"/>
        </w:rPr>
        <w:t>2、卖方逾期交货的，每逾期一日向买方支付迟交货款</w:t>
      </w:r>
      <w:r>
        <w:rPr>
          <w:rFonts w:hint="eastAsia" w:ascii="宋体" w:hAnsi="宋体"/>
          <w:szCs w:val="21"/>
          <w:u w:val="single"/>
        </w:rPr>
        <w:t xml:space="preserve"> 1 </w:t>
      </w:r>
      <w:r>
        <w:rPr>
          <w:rFonts w:hint="eastAsia" w:ascii="宋体" w:hAnsi="宋体"/>
          <w:szCs w:val="21"/>
        </w:rPr>
        <w:t>‰</w:t>
      </w:r>
      <w:r>
        <w:rPr>
          <w:rFonts w:hint="eastAsia" w:ascii="宋体" w:hAnsi="宋体" w:cs="宋体"/>
          <w:kern w:val="0"/>
          <w:szCs w:val="21"/>
        </w:rPr>
        <w:t>的违约金，</w:t>
      </w:r>
      <w:r>
        <w:rPr>
          <w:rFonts w:hint="eastAsia" w:ascii="宋体" w:hAnsi="宋体"/>
          <w:szCs w:val="21"/>
        </w:rPr>
        <w:t>并承担买方因此所受的损失。</w:t>
      </w:r>
    </w:p>
    <w:p w14:paraId="25F41251">
      <w:pPr>
        <w:widowControl/>
        <w:tabs>
          <w:tab w:val="left" w:pos="0"/>
          <w:tab w:val="left" w:pos="900"/>
        </w:tabs>
        <w:spacing w:line="300" w:lineRule="exact"/>
        <w:ind w:left="1" w:firstLine="417" w:firstLineChars="199"/>
        <w:jc w:val="left"/>
        <w:rPr>
          <w:rFonts w:ascii="宋体" w:hAnsi="宋体" w:cs="宋体"/>
          <w:kern w:val="0"/>
          <w:szCs w:val="21"/>
        </w:rPr>
      </w:pPr>
      <w:r>
        <w:rPr>
          <w:rFonts w:hint="eastAsia" w:ascii="宋体" w:hAnsi="宋体" w:cs="宋体"/>
          <w:kern w:val="0"/>
          <w:szCs w:val="21"/>
        </w:rPr>
        <w:t>3、卖方提供的产品质量、品种、型号、规格不符合合同约定，如果买方同意使用的，卖方应当降价；如果买方不同意使用的，应根据产品的具体情况，由卖方负责调换或退货，并承担因此而发生的一切费用。卖方不能调换或退货的，按不能交货处理。</w:t>
      </w:r>
    </w:p>
    <w:p w14:paraId="6262621F">
      <w:pPr>
        <w:widowControl/>
        <w:tabs>
          <w:tab w:val="left" w:pos="0"/>
          <w:tab w:val="left" w:pos="900"/>
        </w:tabs>
        <w:spacing w:line="300" w:lineRule="exact"/>
        <w:ind w:left="1" w:firstLine="470" w:firstLineChars="224"/>
        <w:jc w:val="left"/>
        <w:rPr>
          <w:rFonts w:ascii="宋体" w:hAnsi="宋体"/>
          <w:szCs w:val="21"/>
        </w:rPr>
      </w:pPr>
      <w:r>
        <w:rPr>
          <w:rFonts w:hint="eastAsia" w:ascii="宋体" w:hAnsi="宋体"/>
          <w:szCs w:val="21"/>
        </w:rPr>
        <w:t>4、卖方提前交货的产品、多交的产品和品种、型号、规格、质量不符合合同约定的产品，买方在代保管期内实际支付的保管、保养等费用以及非因买方保管不善而发生的损失，由卖方承担。</w:t>
      </w:r>
    </w:p>
    <w:p w14:paraId="048B8218">
      <w:pPr>
        <w:widowControl/>
        <w:tabs>
          <w:tab w:val="left" w:pos="0"/>
          <w:tab w:val="left" w:pos="900"/>
        </w:tabs>
        <w:spacing w:line="300" w:lineRule="exact"/>
        <w:ind w:left="1" w:firstLine="470" w:firstLineChars="224"/>
        <w:jc w:val="left"/>
        <w:rPr>
          <w:rFonts w:ascii="宋体" w:hAnsi="宋体"/>
          <w:szCs w:val="21"/>
        </w:rPr>
      </w:pPr>
      <w:r>
        <w:rPr>
          <w:rFonts w:hint="eastAsia" w:ascii="宋体" w:hAnsi="宋体"/>
          <w:szCs w:val="21"/>
        </w:rPr>
        <w:t>5、买方在约定的交货时间、地点对货物验收合格后有接收货物的义务，买方无正当理由拒不接收货物给卖方带来的损失由买方承担。</w:t>
      </w:r>
    </w:p>
    <w:p w14:paraId="0F060CFF">
      <w:pPr>
        <w:widowControl/>
        <w:tabs>
          <w:tab w:val="left" w:pos="0"/>
          <w:tab w:val="left" w:pos="900"/>
        </w:tabs>
        <w:spacing w:line="300" w:lineRule="exact"/>
        <w:ind w:left="1" w:firstLine="420" w:firstLineChars="200"/>
        <w:jc w:val="left"/>
        <w:rPr>
          <w:rFonts w:ascii="宋体" w:hAnsi="宋体"/>
          <w:szCs w:val="21"/>
        </w:rPr>
      </w:pPr>
      <w:r>
        <w:rPr>
          <w:rFonts w:hint="eastAsia" w:ascii="宋体" w:hAnsi="宋体"/>
          <w:szCs w:val="21"/>
        </w:rPr>
        <w:t>6、双方对合同条款均负有保密义务，任何一方未经对方同意不得泄露，否则承担因此给对方造成的一切损失。</w:t>
      </w:r>
    </w:p>
    <w:p w14:paraId="0AEAD330">
      <w:pPr>
        <w:widowControl/>
        <w:tabs>
          <w:tab w:val="left" w:pos="0"/>
          <w:tab w:val="left" w:pos="900"/>
        </w:tabs>
        <w:spacing w:line="300" w:lineRule="exact"/>
        <w:ind w:left="1" w:firstLine="422" w:firstLineChars="200"/>
        <w:jc w:val="left"/>
        <w:rPr>
          <w:rFonts w:ascii="宋体" w:hAnsi="宋体" w:cs="宋体"/>
          <w:b/>
          <w:kern w:val="0"/>
          <w:szCs w:val="21"/>
        </w:rPr>
      </w:pPr>
      <w:r>
        <w:rPr>
          <w:rFonts w:hint="eastAsia" w:ascii="宋体" w:hAnsi="宋体" w:cs="宋体"/>
          <w:b/>
          <w:kern w:val="0"/>
          <w:szCs w:val="21"/>
        </w:rPr>
        <w:t>第九条  不可抗力</w:t>
      </w:r>
    </w:p>
    <w:p w14:paraId="2628C8D1">
      <w:pPr>
        <w:widowControl/>
        <w:tabs>
          <w:tab w:val="left" w:pos="0"/>
          <w:tab w:val="left" w:pos="900"/>
        </w:tabs>
        <w:spacing w:line="300" w:lineRule="exact"/>
        <w:ind w:left="1" w:firstLine="420" w:firstLineChars="200"/>
        <w:jc w:val="left"/>
        <w:rPr>
          <w:rFonts w:ascii="宋体" w:hAnsi="宋体"/>
          <w:szCs w:val="21"/>
        </w:rPr>
      </w:pPr>
      <w:r>
        <w:rPr>
          <w:rFonts w:hint="eastAsia" w:ascii="宋体" w:hAnsi="宋体" w:cs="宋体"/>
          <w:kern w:val="0"/>
          <w:szCs w:val="21"/>
        </w:rPr>
        <w:t>买卖双方的任何一方由于不可抗力的原因不能履行合同时，应立即书面</w:t>
      </w:r>
      <w:r>
        <w:rPr>
          <w:rFonts w:hint="eastAsia" w:ascii="宋体" w:hAnsi="宋体"/>
          <w:szCs w:val="21"/>
        </w:rPr>
        <w:t>通知另一方</w:t>
      </w:r>
      <w:r>
        <w:rPr>
          <w:rFonts w:hint="eastAsia" w:ascii="宋体" w:hAnsi="宋体" w:cs="宋体"/>
          <w:kern w:val="0"/>
          <w:szCs w:val="21"/>
        </w:rPr>
        <w:t>，向对方通报不能履行或不能完全履行的理由，并</w:t>
      </w:r>
      <w:r>
        <w:rPr>
          <w:rFonts w:hint="eastAsia" w:ascii="宋体" w:hAnsi="宋体"/>
          <w:szCs w:val="21"/>
        </w:rPr>
        <w:t>在事件发生后</w:t>
      </w:r>
      <w:r>
        <w:rPr>
          <w:rFonts w:hint="eastAsia" w:ascii="宋体" w:hAnsi="宋体"/>
          <w:szCs w:val="21"/>
          <w:u w:val="single"/>
        </w:rPr>
        <w:t xml:space="preserve">7 </w:t>
      </w:r>
      <w:r>
        <w:rPr>
          <w:rFonts w:hint="eastAsia" w:ascii="宋体" w:hAnsi="宋体"/>
          <w:szCs w:val="21"/>
        </w:rPr>
        <w:t>天内</w:t>
      </w:r>
      <w:r>
        <w:rPr>
          <w:rFonts w:hint="eastAsia" w:ascii="宋体" w:hAnsi="宋体" w:cs="宋体"/>
          <w:kern w:val="0"/>
          <w:szCs w:val="21"/>
        </w:rPr>
        <w:t>取得有关主管机关证明交付另一方。</w:t>
      </w:r>
      <w:r>
        <w:rPr>
          <w:rFonts w:hint="eastAsia" w:ascii="宋体" w:hAnsi="宋体"/>
          <w:szCs w:val="21"/>
        </w:rPr>
        <w:t>在这种情况下，双方仍应各自努力继续执行合同。在一方因不可抗力受阻达连续</w:t>
      </w:r>
      <w:r>
        <w:rPr>
          <w:rFonts w:hint="eastAsia" w:ascii="宋体" w:hAnsi="宋体"/>
          <w:szCs w:val="21"/>
          <w:u w:val="single"/>
        </w:rPr>
        <w:t xml:space="preserve">4 </w:t>
      </w:r>
      <w:r>
        <w:rPr>
          <w:rFonts w:hint="eastAsia" w:ascii="宋体" w:hAnsi="宋体"/>
          <w:szCs w:val="21"/>
        </w:rPr>
        <w:t>周以上</w:t>
      </w:r>
      <w:r>
        <w:rPr>
          <w:rFonts w:hint="eastAsia" w:ascii="宋体" w:hAnsi="宋体"/>
          <w:szCs w:val="21"/>
          <w:u w:val="single"/>
        </w:rPr>
        <w:t>时</w:t>
      </w:r>
      <w:r>
        <w:rPr>
          <w:rFonts w:hint="eastAsia" w:ascii="宋体" w:hAnsi="宋体"/>
          <w:szCs w:val="21"/>
        </w:rPr>
        <w:t>，另一方有权自行解除合同。</w:t>
      </w:r>
    </w:p>
    <w:p w14:paraId="669559E4">
      <w:pPr>
        <w:widowControl/>
        <w:tabs>
          <w:tab w:val="left" w:pos="0"/>
          <w:tab w:val="left" w:pos="900"/>
        </w:tabs>
        <w:spacing w:line="300" w:lineRule="exact"/>
        <w:ind w:left="1" w:firstLine="422" w:firstLineChars="200"/>
        <w:jc w:val="left"/>
        <w:rPr>
          <w:rFonts w:ascii="宋体" w:hAnsi="宋体" w:cs="宋体"/>
          <w:kern w:val="0"/>
          <w:szCs w:val="21"/>
        </w:rPr>
      </w:pPr>
      <w:r>
        <w:rPr>
          <w:rFonts w:hint="eastAsia" w:ascii="宋体" w:hAnsi="宋体" w:cs="宋体"/>
          <w:b/>
          <w:kern w:val="0"/>
          <w:szCs w:val="21"/>
        </w:rPr>
        <w:t>第十条</w:t>
      </w:r>
      <w:r>
        <w:rPr>
          <w:rFonts w:hint="eastAsia" w:ascii="宋体" w:hAnsi="宋体"/>
          <w:b/>
          <w:kern w:val="0"/>
          <w:szCs w:val="21"/>
        </w:rPr>
        <w:t xml:space="preserve">  </w:t>
      </w:r>
      <w:r>
        <w:rPr>
          <w:rFonts w:hint="eastAsia" w:ascii="宋体" w:hAnsi="宋体" w:cs="宋体"/>
          <w:b/>
          <w:kern w:val="0"/>
          <w:szCs w:val="21"/>
        </w:rPr>
        <w:t>合同争议的解决方式</w:t>
      </w:r>
      <w:r>
        <w:rPr>
          <w:rFonts w:hint="eastAsia" w:ascii="宋体" w:hAnsi="宋体" w:cs="宋体"/>
          <w:kern w:val="0"/>
          <w:szCs w:val="21"/>
        </w:rPr>
        <w:t>：</w:t>
      </w:r>
    </w:p>
    <w:p w14:paraId="74BDD016">
      <w:pPr>
        <w:widowControl/>
        <w:tabs>
          <w:tab w:val="left" w:pos="0"/>
          <w:tab w:val="left" w:pos="900"/>
        </w:tabs>
        <w:spacing w:line="300" w:lineRule="exact"/>
        <w:ind w:left="1" w:firstLine="420" w:firstLineChars="200"/>
        <w:jc w:val="left"/>
        <w:rPr>
          <w:rFonts w:ascii="宋体" w:hAnsi="宋体" w:cs="宋体"/>
          <w:kern w:val="0"/>
          <w:szCs w:val="21"/>
        </w:rPr>
      </w:pPr>
      <w:r>
        <w:rPr>
          <w:rFonts w:hint="eastAsia" w:ascii="宋体" w:hAnsi="宋体" w:cs="宋体"/>
          <w:kern w:val="0"/>
          <w:szCs w:val="21"/>
        </w:rPr>
        <w:t>合同在履行过程中发生争议，由双方当事人协商解决；协商不成的，任何一方均可向</w:t>
      </w:r>
      <w:r>
        <w:rPr>
          <w:rFonts w:hint="eastAsia" w:ascii="宋体" w:hAnsi="宋体" w:cs="宋体"/>
          <w:kern w:val="0"/>
          <w:szCs w:val="21"/>
          <w:u w:val="single"/>
        </w:rPr>
        <w:t xml:space="preserve"> 合同签订 所在地 </w:t>
      </w:r>
      <w:r>
        <w:rPr>
          <w:rFonts w:hint="eastAsia" w:ascii="宋体" w:hAnsi="宋体" w:cs="宋体"/>
          <w:kern w:val="0"/>
          <w:szCs w:val="21"/>
        </w:rPr>
        <w:t>有管辖权的人民法院提起诉讼。</w:t>
      </w:r>
    </w:p>
    <w:p w14:paraId="034B267A">
      <w:pPr>
        <w:widowControl/>
        <w:tabs>
          <w:tab w:val="left" w:pos="0"/>
          <w:tab w:val="left" w:pos="900"/>
        </w:tabs>
        <w:spacing w:line="300" w:lineRule="exact"/>
        <w:ind w:firstLine="422" w:firstLineChars="200"/>
        <w:jc w:val="left"/>
        <w:rPr>
          <w:rFonts w:ascii="宋体" w:hAnsi="宋体" w:cs="宋体"/>
          <w:b/>
          <w:kern w:val="0"/>
          <w:szCs w:val="21"/>
        </w:rPr>
      </w:pPr>
      <w:r>
        <w:rPr>
          <w:rFonts w:hint="eastAsia" w:ascii="宋体" w:hAnsi="宋体" w:cs="宋体"/>
          <w:b/>
          <w:kern w:val="0"/>
          <w:szCs w:val="21"/>
        </w:rPr>
        <w:t>第十一条  其他事项：</w:t>
      </w:r>
    </w:p>
    <w:p w14:paraId="090E26BA">
      <w:pPr>
        <w:spacing w:line="300" w:lineRule="exact"/>
        <w:ind w:left="420" w:leftChars="200"/>
        <w:rPr>
          <w:rFonts w:ascii="宋体" w:hAnsi="宋体"/>
          <w:color w:val="FF0000"/>
          <w:kern w:val="0"/>
          <w:szCs w:val="21"/>
        </w:rPr>
      </w:pPr>
      <w:r>
        <w:rPr>
          <w:rFonts w:hint="eastAsia" w:ascii="宋体" w:hAnsi="宋体" w:cs="宋体"/>
          <w:bCs/>
          <w:kern w:val="0"/>
          <w:szCs w:val="21"/>
        </w:rPr>
        <w:t>1、若货物有样品，可凭样品验收，签订合同时应由双方封存样品。</w:t>
      </w:r>
    </w:p>
    <w:p w14:paraId="43FC8B18">
      <w:pPr>
        <w:widowControl/>
        <w:tabs>
          <w:tab w:val="left" w:pos="0"/>
          <w:tab w:val="left" w:pos="900"/>
        </w:tabs>
        <w:spacing w:line="300" w:lineRule="exact"/>
        <w:ind w:firstLine="420" w:firstLineChars="200"/>
        <w:jc w:val="left"/>
        <w:rPr>
          <w:rFonts w:ascii="宋体" w:hAnsi="宋体" w:cs="宋体"/>
          <w:kern w:val="0"/>
          <w:szCs w:val="21"/>
        </w:rPr>
      </w:pPr>
      <w:r>
        <w:rPr>
          <w:rFonts w:hint="eastAsia" w:ascii="宋体" w:hAnsi="宋体"/>
          <w:kern w:val="0"/>
          <w:szCs w:val="21"/>
        </w:rPr>
        <w:t>2、</w:t>
      </w:r>
      <w:r>
        <w:rPr>
          <w:rFonts w:hint="eastAsia" w:ascii="宋体" w:hAnsi="宋体"/>
          <w:szCs w:val="21"/>
        </w:rPr>
        <w:t>卖方保证提供的产品，符合国家质量、安全、环保等管理体系有关规定，未侵犯任何第三者知识产权。生产过程中遵守《劳动法》及ETI 基本法规，未使用强制劳动力、罪犯劳工、童工等，不存在侵害员工权利的行为，否则，买方有权解除合同，一切损失赔偿责任及纠纷处理由卖方承担。</w:t>
      </w:r>
    </w:p>
    <w:p w14:paraId="7C0A4664">
      <w:pPr>
        <w:spacing w:line="300" w:lineRule="exact"/>
        <w:ind w:firstLine="422" w:firstLineChars="200"/>
        <w:rPr>
          <w:rFonts w:ascii="宋体" w:hAnsi="宋体" w:cs="宋体"/>
          <w:bCs/>
          <w:kern w:val="0"/>
          <w:szCs w:val="21"/>
        </w:rPr>
      </w:pPr>
      <w:r>
        <w:rPr>
          <w:rFonts w:hint="eastAsia" w:ascii="宋体" w:hAnsi="宋体" w:cs="宋体"/>
          <w:b/>
          <w:kern w:val="0"/>
          <w:szCs w:val="21"/>
        </w:rPr>
        <w:t>第十二条</w:t>
      </w:r>
      <w:r>
        <w:rPr>
          <w:rFonts w:hint="eastAsia" w:ascii="宋体" w:hAnsi="宋体"/>
          <w:b/>
          <w:kern w:val="0"/>
          <w:szCs w:val="21"/>
        </w:rPr>
        <w:t> </w:t>
      </w:r>
      <w:r>
        <w:rPr>
          <w:rFonts w:hint="eastAsia" w:ascii="宋体" w:hAnsi="宋体" w:cs="宋体"/>
          <w:bCs/>
          <w:kern w:val="0"/>
          <w:szCs w:val="21"/>
        </w:rPr>
        <w:t>本合同经双方签字盖章后生效。</w:t>
      </w:r>
    </w:p>
    <w:p w14:paraId="776EE2F0">
      <w:pPr>
        <w:widowControl/>
        <w:tabs>
          <w:tab w:val="left" w:pos="0"/>
          <w:tab w:val="left" w:pos="900"/>
        </w:tabs>
        <w:spacing w:line="300" w:lineRule="exact"/>
        <w:ind w:firstLine="422" w:firstLineChars="200"/>
        <w:jc w:val="left"/>
        <w:rPr>
          <w:rFonts w:ascii="宋体" w:hAnsi="宋体" w:cs="宋体"/>
          <w:bCs/>
          <w:kern w:val="0"/>
          <w:szCs w:val="21"/>
        </w:rPr>
      </w:pPr>
      <w:r>
        <w:rPr>
          <w:rFonts w:hint="eastAsia" w:ascii="宋体" w:hAnsi="宋体"/>
          <w:b/>
          <w:kern w:val="0"/>
          <w:szCs w:val="21"/>
        </w:rPr>
        <w:t>第十三条  本合同期限自</w:t>
      </w:r>
      <w:r>
        <w:rPr>
          <w:rFonts w:hint="eastAsia" w:ascii="宋体" w:hAnsi="宋体"/>
          <w:bCs/>
          <w:kern w:val="0"/>
          <w:szCs w:val="21"/>
          <w:u w:val="single"/>
        </w:rPr>
        <w:t xml:space="preserve"> 202</w:t>
      </w:r>
      <w:r>
        <w:rPr>
          <w:rFonts w:hint="eastAsia" w:ascii="宋体" w:hAnsi="宋体"/>
          <w:bCs/>
          <w:kern w:val="0"/>
          <w:szCs w:val="21"/>
          <w:u w:val="single"/>
          <w:lang w:val="en-US" w:eastAsia="zh-CN"/>
        </w:rPr>
        <w:t>6</w:t>
      </w:r>
      <w:r>
        <w:rPr>
          <w:rFonts w:hint="eastAsia" w:ascii="宋体" w:hAnsi="宋体" w:cs="宋体"/>
          <w:bCs/>
          <w:kern w:val="0"/>
          <w:szCs w:val="21"/>
        </w:rPr>
        <w:t>年</w:t>
      </w:r>
      <w:r>
        <w:rPr>
          <w:rFonts w:hint="eastAsia" w:ascii="宋体" w:hAnsi="宋体" w:cs="宋体"/>
          <w:bCs/>
          <w:kern w:val="0"/>
          <w:szCs w:val="21"/>
          <w:u w:val="single"/>
          <w:lang w:val="en-US" w:eastAsia="zh-CN"/>
        </w:rPr>
        <w:t>6</w:t>
      </w:r>
      <w:r>
        <w:rPr>
          <w:rFonts w:hint="eastAsia" w:ascii="宋体" w:hAnsi="宋体" w:cs="宋体"/>
          <w:bCs/>
          <w:kern w:val="0"/>
          <w:szCs w:val="21"/>
        </w:rPr>
        <w:t>月</w:t>
      </w:r>
      <w:r>
        <w:rPr>
          <w:rFonts w:hint="eastAsia" w:ascii="宋体" w:hAnsi="宋体" w:cs="宋体"/>
          <w:bCs/>
          <w:kern w:val="0"/>
          <w:szCs w:val="21"/>
          <w:lang w:val="en-US" w:eastAsia="zh-CN"/>
        </w:rPr>
        <w:t xml:space="preserve"> </w:t>
      </w:r>
      <w:r>
        <w:rPr>
          <w:rFonts w:hint="eastAsia" w:ascii="宋体" w:hAnsi="宋体" w:cs="宋体"/>
          <w:bCs/>
          <w:kern w:val="0"/>
          <w:szCs w:val="21"/>
        </w:rPr>
        <w:t>日至</w:t>
      </w:r>
      <w:r>
        <w:rPr>
          <w:rFonts w:hint="eastAsia" w:ascii="宋体" w:hAnsi="宋体"/>
          <w:bCs/>
          <w:kern w:val="0"/>
          <w:szCs w:val="21"/>
          <w:u w:val="single"/>
        </w:rPr>
        <w:t xml:space="preserve"> 202</w:t>
      </w:r>
      <w:r>
        <w:rPr>
          <w:rFonts w:hint="eastAsia" w:ascii="宋体" w:hAnsi="宋体"/>
          <w:bCs/>
          <w:kern w:val="0"/>
          <w:szCs w:val="21"/>
          <w:u w:val="single"/>
          <w:lang w:val="en-US" w:eastAsia="zh-CN"/>
        </w:rPr>
        <w:t>6</w:t>
      </w:r>
      <w:r>
        <w:rPr>
          <w:rFonts w:hint="eastAsia" w:ascii="宋体" w:hAnsi="宋体" w:cs="宋体"/>
          <w:bCs/>
          <w:kern w:val="0"/>
          <w:szCs w:val="21"/>
        </w:rPr>
        <w:t>年</w:t>
      </w:r>
      <w:r>
        <w:rPr>
          <w:rFonts w:hint="eastAsia" w:ascii="宋体" w:hAnsi="宋体"/>
          <w:bCs/>
          <w:kern w:val="0"/>
          <w:szCs w:val="21"/>
          <w:u w:val="single"/>
        </w:rPr>
        <w:t xml:space="preserve"> 12 </w:t>
      </w:r>
      <w:r>
        <w:rPr>
          <w:rFonts w:hint="eastAsia" w:ascii="宋体" w:hAnsi="宋体" w:cs="宋体"/>
          <w:bCs/>
          <w:kern w:val="0"/>
          <w:szCs w:val="21"/>
        </w:rPr>
        <w:t>月</w:t>
      </w:r>
      <w:r>
        <w:rPr>
          <w:rFonts w:hint="eastAsia" w:ascii="宋体" w:hAnsi="宋体" w:cs="宋体"/>
          <w:bCs/>
          <w:kern w:val="0"/>
          <w:szCs w:val="21"/>
          <w:u w:val="single"/>
        </w:rPr>
        <w:t xml:space="preserve"> 31 </w:t>
      </w:r>
      <w:r>
        <w:rPr>
          <w:rFonts w:hint="eastAsia" w:ascii="宋体" w:hAnsi="宋体" w:cs="宋体"/>
          <w:bCs/>
          <w:kern w:val="0"/>
          <w:szCs w:val="21"/>
        </w:rPr>
        <w:t>日。</w:t>
      </w:r>
    </w:p>
    <w:p w14:paraId="615C0C9B">
      <w:pPr>
        <w:widowControl/>
        <w:tabs>
          <w:tab w:val="left" w:pos="0"/>
          <w:tab w:val="left" w:pos="900"/>
        </w:tabs>
        <w:spacing w:line="300" w:lineRule="exact"/>
        <w:ind w:firstLine="422" w:firstLineChars="200"/>
        <w:jc w:val="left"/>
        <w:rPr>
          <w:rFonts w:ascii="宋体" w:hAnsi="宋体"/>
          <w:bCs/>
          <w:kern w:val="0"/>
          <w:szCs w:val="21"/>
        </w:rPr>
      </w:pPr>
      <w:r>
        <w:rPr>
          <w:rFonts w:hint="eastAsia" w:ascii="宋体" w:hAnsi="宋体"/>
          <w:b/>
          <w:kern w:val="0"/>
          <w:szCs w:val="21"/>
        </w:rPr>
        <w:t>第十四条</w:t>
      </w:r>
      <w:r>
        <w:rPr>
          <w:rFonts w:hint="eastAsia" w:ascii="宋体" w:hAnsi="宋体"/>
          <w:bCs/>
          <w:kern w:val="0"/>
          <w:szCs w:val="21"/>
        </w:rPr>
        <w:t>本合同是买卖双方的真实意思表示，传真件、扫描件真实有效，一经签订即具有法律效力，买卖双方必须共同遵守。</w:t>
      </w:r>
    </w:p>
    <w:p w14:paraId="468DA66E">
      <w:pPr>
        <w:widowControl/>
        <w:tabs>
          <w:tab w:val="left" w:pos="0"/>
          <w:tab w:val="left" w:pos="900"/>
        </w:tabs>
        <w:spacing w:line="300" w:lineRule="exact"/>
        <w:jc w:val="left"/>
        <w:rPr>
          <w:rFonts w:ascii="宋体" w:hAnsi="宋体"/>
          <w:bCs/>
          <w:kern w:val="0"/>
          <w:szCs w:val="21"/>
        </w:rPr>
      </w:pPr>
    </w:p>
    <w:tbl>
      <w:tblPr>
        <w:tblStyle w:val="6"/>
        <w:tblW w:w="97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4"/>
        <w:gridCol w:w="2976"/>
        <w:gridCol w:w="1694"/>
        <w:gridCol w:w="3329"/>
      </w:tblGrid>
      <w:tr w14:paraId="3797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4700" w:type="dxa"/>
            <w:gridSpan w:val="2"/>
            <w:tcBorders>
              <w:top w:val="single" w:color="auto" w:sz="4" w:space="0"/>
              <w:left w:val="single" w:color="auto" w:sz="4" w:space="0"/>
              <w:bottom w:val="single" w:color="auto" w:sz="4" w:space="0"/>
              <w:right w:val="single" w:color="auto" w:sz="4" w:space="0"/>
            </w:tcBorders>
            <w:noWrap/>
            <w:vAlign w:val="center"/>
          </w:tcPr>
          <w:p w14:paraId="6996EAB4">
            <w:pPr>
              <w:spacing w:line="300" w:lineRule="exact"/>
              <w:jc w:val="center"/>
              <w:rPr>
                <w:rFonts w:ascii="宋体" w:hAnsi="宋体"/>
                <w:szCs w:val="21"/>
              </w:rPr>
            </w:pPr>
            <w:r>
              <w:rPr>
                <w:rFonts w:hint="eastAsia" w:ascii="宋体" w:hAnsi="宋体"/>
                <w:szCs w:val="21"/>
              </w:rPr>
              <w:t>买   方（盖章）</w:t>
            </w:r>
          </w:p>
        </w:tc>
        <w:tc>
          <w:tcPr>
            <w:tcW w:w="5023" w:type="dxa"/>
            <w:gridSpan w:val="2"/>
            <w:tcBorders>
              <w:top w:val="single" w:color="auto" w:sz="4" w:space="0"/>
              <w:left w:val="single" w:color="auto" w:sz="4" w:space="0"/>
              <w:bottom w:val="single" w:color="auto" w:sz="4" w:space="0"/>
              <w:right w:val="single" w:color="auto" w:sz="4" w:space="0"/>
            </w:tcBorders>
            <w:noWrap/>
            <w:vAlign w:val="center"/>
          </w:tcPr>
          <w:p w14:paraId="2139F292">
            <w:pPr>
              <w:spacing w:line="300" w:lineRule="exact"/>
              <w:jc w:val="center"/>
              <w:rPr>
                <w:rFonts w:ascii="宋体" w:hAnsi="宋体"/>
                <w:szCs w:val="21"/>
              </w:rPr>
            </w:pPr>
            <w:r>
              <w:rPr>
                <w:rFonts w:hint="eastAsia" w:ascii="宋体" w:hAnsi="宋体"/>
                <w:szCs w:val="21"/>
              </w:rPr>
              <w:t>卖   方（盖章）</w:t>
            </w:r>
          </w:p>
        </w:tc>
      </w:tr>
      <w:tr w14:paraId="0DFE7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724" w:type="dxa"/>
            <w:tcBorders>
              <w:top w:val="single" w:color="auto" w:sz="4" w:space="0"/>
              <w:left w:val="single" w:color="auto" w:sz="4" w:space="0"/>
              <w:bottom w:val="single" w:color="auto" w:sz="4" w:space="0"/>
              <w:right w:val="single" w:color="auto" w:sz="4" w:space="0"/>
            </w:tcBorders>
            <w:noWrap/>
            <w:vAlign w:val="center"/>
          </w:tcPr>
          <w:p w14:paraId="45E33000">
            <w:pPr>
              <w:spacing w:line="300" w:lineRule="exact"/>
              <w:rPr>
                <w:rFonts w:ascii="宋体" w:hAnsi="宋体"/>
                <w:szCs w:val="21"/>
              </w:rPr>
            </w:pPr>
            <w:r>
              <w:rPr>
                <w:rFonts w:hint="eastAsia" w:ascii="宋体" w:hAnsi="宋体"/>
                <w:szCs w:val="21"/>
              </w:rPr>
              <w:t xml:space="preserve">单位名称: </w:t>
            </w:r>
          </w:p>
        </w:tc>
        <w:tc>
          <w:tcPr>
            <w:tcW w:w="2976" w:type="dxa"/>
            <w:tcBorders>
              <w:top w:val="single" w:color="auto" w:sz="4" w:space="0"/>
              <w:left w:val="single" w:color="auto" w:sz="4" w:space="0"/>
              <w:bottom w:val="single" w:color="auto" w:sz="4" w:space="0"/>
              <w:right w:val="single" w:color="auto" w:sz="4" w:space="0"/>
            </w:tcBorders>
            <w:noWrap/>
            <w:vAlign w:val="center"/>
          </w:tcPr>
          <w:p w14:paraId="1B2D1B15">
            <w:pPr>
              <w:spacing w:line="320" w:lineRule="exact"/>
              <w:rPr>
                <w:rFonts w:ascii="宋体" w:hAnsi="宋体"/>
                <w:szCs w:val="21"/>
              </w:rPr>
            </w:pPr>
            <w:r>
              <w:rPr>
                <w:rFonts w:hint="eastAsia" w:ascii="宋体" w:hAnsi="宋体"/>
                <w:bCs/>
                <w:kern w:val="0"/>
                <w:szCs w:val="21"/>
              </w:rPr>
              <w:t>唐山三友新材料股份有限公司</w:t>
            </w:r>
          </w:p>
        </w:tc>
        <w:tc>
          <w:tcPr>
            <w:tcW w:w="1694" w:type="dxa"/>
            <w:tcBorders>
              <w:top w:val="single" w:color="auto" w:sz="4" w:space="0"/>
              <w:left w:val="single" w:color="auto" w:sz="4" w:space="0"/>
              <w:bottom w:val="single" w:color="auto" w:sz="4" w:space="0"/>
              <w:right w:val="single" w:color="auto" w:sz="4" w:space="0"/>
            </w:tcBorders>
            <w:noWrap/>
            <w:vAlign w:val="center"/>
          </w:tcPr>
          <w:p w14:paraId="789039FA">
            <w:pPr>
              <w:spacing w:line="300" w:lineRule="exact"/>
              <w:rPr>
                <w:rFonts w:ascii="宋体" w:hAnsi="宋体"/>
                <w:szCs w:val="21"/>
              </w:rPr>
            </w:pPr>
            <w:r>
              <w:rPr>
                <w:rFonts w:hint="eastAsia" w:ascii="宋体" w:hAnsi="宋体"/>
                <w:szCs w:val="21"/>
              </w:rPr>
              <w:t>单位名称:</w:t>
            </w:r>
          </w:p>
        </w:tc>
        <w:tc>
          <w:tcPr>
            <w:tcW w:w="3329" w:type="dxa"/>
            <w:tcBorders>
              <w:top w:val="single" w:color="auto" w:sz="4" w:space="0"/>
              <w:left w:val="single" w:color="auto" w:sz="4" w:space="0"/>
              <w:bottom w:val="single" w:color="auto" w:sz="4" w:space="0"/>
              <w:right w:val="single" w:color="auto" w:sz="4" w:space="0"/>
            </w:tcBorders>
            <w:noWrap/>
            <w:vAlign w:val="center"/>
          </w:tcPr>
          <w:p w14:paraId="437C393A">
            <w:pPr>
              <w:spacing w:line="300" w:lineRule="exact"/>
              <w:rPr>
                <w:rFonts w:ascii="宋体" w:hAnsi="宋体"/>
                <w:szCs w:val="21"/>
              </w:rPr>
            </w:pPr>
          </w:p>
        </w:tc>
      </w:tr>
      <w:tr w14:paraId="55F5D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724" w:type="dxa"/>
            <w:tcBorders>
              <w:top w:val="single" w:color="auto" w:sz="4" w:space="0"/>
              <w:left w:val="single" w:color="auto" w:sz="4" w:space="0"/>
              <w:bottom w:val="single" w:color="auto" w:sz="4" w:space="0"/>
              <w:right w:val="single" w:color="auto" w:sz="4" w:space="0"/>
            </w:tcBorders>
            <w:noWrap/>
            <w:vAlign w:val="center"/>
          </w:tcPr>
          <w:p w14:paraId="705BD09C">
            <w:pPr>
              <w:spacing w:line="300" w:lineRule="exact"/>
              <w:rPr>
                <w:rFonts w:ascii="宋体" w:hAnsi="宋体"/>
                <w:szCs w:val="21"/>
              </w:rPr>
            </w:pPr>
            <w:r>
              <w:rPr>
                <w:rFonts w:hint="eastAsia" w:ascii="宋体" w:hAnsi="宋体"/>
                <w:szCs w:val="21"/>
              </w:rPr>
              <w:t>单位地址:</w:t>
            </w:r>
          </w:p>
        </w:tc>
        <w:tc>
          <w:tcPr>
            <w:tcW w:w="2976" w:type="dxa"/>
            <w:tcBorders>
              <w:top w:val="single" w:color="auto" w:sz="4" w:space="0"/>
              <w:left w:val="single" w:color="auto" w:sz="4" w:space="0"/>
              <w:bottom w:val="single" w:color="auto" w:sz="4" w:space="0"/>
              <w:right w:val="single" w:color="auto" w:sz="4" w:space="0"/>
            </w:tcBorders>
            <w:noWrap/>
            <w:vAlign w:val="center"/>
          </w:tcPr>
          <w:p w14:paraId="5415A14C">
            <w:pPr>
              <w:spacing w:line="320" w:lineRule="exact"/>
              <w:rPr>
                <w:rFonts w:ascii="宋体" w:hAnsi="宋体"/>
                <w:szCs w:val="21"/>
              </w:rPr>
            </w:pPr>
            <w:r>
              <w:rPr>
                <w:rFonts w:hint="eastAsia" w:ascii="宋体" w:hAnsi="宋体"/>
                <w:bCs/>
                <w:kern w:val="0"/>
                <w:szCs w:val="21"/>
              </w:rPr>
              <w:t>唐山海港开发区大清河</w:t>
            </w:r>
          </w:p>
        </w:tc>
        <w:tc>
          <w:tcPr>
            <w:tcW w:w="1694" w:type="dxa"/>
            <w:tcBorders>
              <w:top w:val="single" w:color="auto" w:sz="4" w:space="0"/>
              <w:left w:val="single" w:color="auto" w:sz="4" w:space="0"/>
              <w:bottom w:val="single" w:color="auto" w:sz="4" w:space="0"/>
              <w:right w:val="single" w:color="auto" w:sz="4" w:space="0"/>
            </w:tcBorders>
            <w:noWrap/>
            <w:vAlign w:val="center"/>
          </w:tcPr>
          <w:p w14:paraId="3D0B574D">
            <w:pPr>
              <w:spacing w:line="300" w:lineRule="exact"/>
              <w:rPr>
                <w:rFonts w:ascii="宋体" w:hAnsi="宋体"/>
                <w:szCs w:val="21"/>
              </w:rPr>
            </w:pPr>
            <w:r>
              <w:rPr>
                <w:rFonts w:hint="eastAsia" w:ascii="宋体" w:hAnsi="宋体"/>
                <w:szCs w:val="21"/>
              </w:rPr>
              <w:t>单位地址:</w:t>
            </w:r>
          </w:p>
        </w:tc>
        <w:tc>
          <w:tcPr>
            <w:tcW w:w="3329" w:type="dxa"/>
            <w:tcBorders>
              <w:top w:val="single" w:color="auto" w:sz="4" w:space="0"/>
              <w:left w:val="single" w:color="auto" w:sz="4" w:space="0"/>
              <w:bottom w:val="single" w:color="auto" w:sz="4" w:space="0"/>
              <w:right w:val="single" w:color="auto" w:sz="4" w:space="0"/>
            </w:tcBorders>
            <w:noWrap/>
            <w:vAlign w:val="center"/>
          </w:tcPr>
          <w:p w14:paraId="0A128424">
            <w:pPr>
              <w:spacing w:line="300" w:lineRule="exact"/>
              <w:rPr>
                <w:rFonts w:ascii="宋体" w:hAnsi="宋体"/>
                <w:szCs w:val="21"/>
              </w:rPr>
            </w:pPr>
          </w:p>
        </w:tc>
      </w:tr>
      <w:tr w14:paraId="183A3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24" w:type="dxa"/>
            <w:tcBorders>
              <w:top w:val="single" w:color="auto" w:sz="4" w:space="0"/>
              <w:left w:val="single" w:color="auto" w:sz="4" w:space="0"/>
              <w:bottom w:val="single" w:color="auto" w:sz="4" w:space="0"/>
              <w:right w:val="single" w:color="auto" w:sz="4" w:space="0"/>
            </w:tcBorders>
            <w:noWrap/>
            <w:vAlign w:val="center"/>
          </w:tcPr>
          <w:p w14:paraId="3EB73971">
            <w:pPr>
              <w:spacing w:line="300" w:lineRule="exact"/>
              <w:rPr>
                <w:rFonts w:ascii="宋体" w:hAnsi="宋体"/>
                <w:szCs w:val="21"/>
              </w:rPr>
            </w:pPr>
            <w:r>
              <w:rPr>
                <w:rFonts w:hint="eastAsia" w:ascii="宋体" w:hAnsi="宋体"/>
                <w:szCs w:val="21"/>
              </w:rPr>
              <w:t>法定代表人:</w:t>
            </w:r>
          </w:p>
        </w:tc>
        <w:tc>
          <w:tcPr>
            <w:tcW w:w="2976" w:type="dxa"/>
            <w:tcBorders>
              <w:top w:val="single" w:color="auto" w:sz="4" w:space="0"/>
              <w:left w:val="single" w:color="auto" w:sz="4" w:space="0"/>
              <w:bottom w:val="single" w:color="auto" w:sz="4" w:space="0"/>
              <w:right w:val="single" w:color="auto" w:sz="4" w:space="0"/>
            </w:tcBorders>
            <w:noWrap/>
            <w:vAlign w:val="center"/>
          </w:tcPr>
          <w:p w14:paraId="2F4FCD59">
            <w:pPr>
              <w:spacing w:line="320" w:lineRule="exact"/>
              <w:rPr>
                <w:rFonts w:ascii="宋体" w:hAnsi="宋体"/>
                <w:szCs w:val="21"/>
              </w:rPr>
            </w:pPr>
          </w:p>
        </w:tc>
        <w:tc>
          <w:tcPr>
            <w:tcW w:w="1694" w:type="dxa"/>
            <w:tcBorders>
              <w:top w:val="single" w:color="auto" w:sz="4" w:space="0"/>
              <w:left w:val="single" w:color="auto" w:sz="4" w:space="0"/>
              <w:bottom w:val="single" w:color="auto" w:sz="4" w:space="0"/>
              <w:right w:val="single" w:color="auto" w:sz="4" w:space="0"/>
            </w:tcBorders>
            <w:noWrap/>
            <w:vAlign w:val="center"/>
          </w:tcPr>
          <w:p w14:paraId="163F31E0">
            <w:pPr>
              <w:spacing w:line="300" w:lineRule="exact"/>
              <w:rPr>
                <w:rFonts w:ascii="宋体" w:hAnsi="宋体"/>
                <w:szCs w:val="21"/>
              </w:rPr>
            </w:pPr>
            <w:r>
              <w:rPr>
                <w:rFonts w:hint="eastAsia" w:ascii="宋体" w:hAnsi="宋体"/>
                <w:szCs w:val="21"/>
              </w:rPr>
              <w:t>法定代表人:</w:t>
            </w:r>
          </w:p>
        </w:tc>
        <w:tc>
          <w:tcPr>
            <w:tcW w:w="3329" w:type="dxa"/>
            <w:tcBorders>
              <w:top w:val="single" w:color="auto" w:sz="4" w:space="0"/>
              <w:left w:val="single" w:color="auto" w:sz="4" w:space="0"/>
              <w:bottom w:val="single" w:color="auto" w:sz="4" w:space="0"/>
              <w:right w:val="single" w:color="auto" w:sz="4" w:space="0"/>
            </w:tcBorders>
            <w:noWrap/>
            <w:vAlign w:val="center"/>
          </w:tcPr>
          <w:p w14:paraId="1E48C7C3">
            <w:pPr>
              <w:spacing w:line="300" w:lineRule="exact"/>
              <w:rPr>
                <w:rFonts w:ascii="宋体" w:hAnsi="宋体"/>
                <w:szCs w:val="21"/>
              </w:rPr>
            </w:pPr>
          </w:p>
        </w:tc>
      </w:tr>
      <w:tr w14:paraId="2529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724" w:type="dxa"/>
            <w:tcBorders>
              <w:top w:val="single" w:color="auto" w:sz="4" w:space="0"/>
              <w:left w:val="single" w:color="auto" w:sz="4" w:space="0"/>
              <w:bottom w:val="single" w:color="auto" w:sz="4" w:space="0"/>
              <w:right w:val="single" w:color="auto" w:sz="4" w:space="0"/>
            </w:tcBorders>
            <w:noWrap/>
            <w:vAlign w:val="center"/>
          </w:tcPr>
          <w:p w14:paraId="547FDD2F">
            <w:pPr>
              <w:spacing w:line="300" w:lineRule="exact"/>
              <w:rPr>
                <w:rFonts w:ascii="宋体" w:hAnsi="宋体"/>
                <w:szCs w:val="21"/>
              </w:rPr>
            </w:pPr>
            <w:r>
              <w:rPr>
                <w:rFonts w:hint="eastAsia" w:ascii="宋体" w:hAnsi="宋体"/>
                <w:szCs w:val="21"/>
              </w:rPr>
              <w:t>授权代表:</w:t>
            </w:r>
          </w:p>
        </w:tc>
        <w:tc>
          <w:tcPr>
            <w:tcW w:w="2976" w:type="dxa"/>
            <w:tcBorders>
              <w:top w:val="single" w:color="auto" w:sz="4" w:space="0"/>
              <w:left w:val="single" w:color="auto" w:sz="4" w:space="0"/>
              <w:bottom w:val="single" w:color="auto" w:sz="4" w:space="0"/>
              <w:right w:val="single" w:color="auto" w:sz="4" w:space="0"/>
            </w:tcBorders>
            <w:noWrap/>
            <w:vAlign w:val="center"/>
          </w:tcPr>
          <w:p w14:paraId="7C45B6A1">
            <w:pPr>
              <w:spacing w:line="320" w:lineRule="exact"/>
              <w:rPr>
                <w:rFonts w:ascii="宋体" w:hAnsi="宋体"/>
                <w:szCs w:val="21"/>
              </w:rPr>
            </w:pPr>
          </w:p>
        </w:tc>
        <w:tc>
          <w:tcPr>
            <w:tcW w:w="1694" w:type="dxa"/>
            <w:tcBorders>
              <w:top w:val="single" w:color="auto" w:sz="4" w:space="0"/>
              <w:left w:val="single" w:color="auto" w:sz="4" w:space="0"/>
              <w:bottom w:val="single" w:color="auto" w:sz="4" w:space="0"/>
              <w:right w:val="single" w:color="auto" w:sz="4" w:space="0"/>
            </w:tcBorders>
            <w:noWrap/>
            <w:vAlign w:val="center"/>
          </w:tcPr>
          <w:p w14:paraId="3233ACF8">
            <w:pPr>
              <w:spacing w:line="300" w:lineRule="exact"/>
              <w:rPr>
                <w:rFonts w:ascii="宋体" w:hAnsi="宋体"/>
                <w:szCs w:val="21"/>
              </w:rPr>
            </w:pPr>
            <w:r>
              <w:rPr>
                <w:rFonts w:hint="eastAsia" w:ascii="宋体" w:hAnsi="宋体"/>
                <w:szCs w:val="21"/>
              </w:rPr>
              <w:t>授权代表:</w:t>
            </w:r>
          </w:p>
        </w:tc>
        <w:tc>
          <w:tcPr>
            <w:tcW w:w="3329" w:type="dxa"/>
            <w:tcBorders>
              <w:top w:val="single" w:color="auto" w:sz="4" w:space="0"/>
              <w:left w:val="single" w:color="auto" w:sz="4" w:space="0"/>
              <w:bottom w:val="single" w:color="auto" w:sz="4" w:space="0"/>
              <w:right w:val="single" w:color="auto" w:sz="4" w:space="0"/>
            </w:tcBorders>
            <w:noWrap/>
            <w:vAlign w:val="center"/>
          </w:tcPr>
          <w:p w14:paraId="3F92B558">
            <w:pPr>
              <w:spacing w:line="300" w:lineRule="exact"/>
              <w:rPr>
                <w:rFonts w:ascii="宋体" w:hAnsi="宋体"/>
                <w:szCs w:val="21"/>
              </w:rPr>
            </w:pPr>
          </w:p>
        </w:tc>
      </w:tr>
      <w:tr w14:paraId="20BC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724" w:type="dxa"/>
            <w:tcBorders>
              <w:top w:val="single" w:color="auto" w:sz="4" w:space="0"/>
              <w:left w:val="single" w:color="auto" w:sz="4" w:space="0"/>
              <w:bottom w:val="single" w:color="auto" w:sz="4" w:space="0"/>
              <w:right w:val="single" w:color="auto" w:sz="4" w:space="0"/>
            </w:tcBorders>
            <w:noWrap/>
            <w:vAlign w:val="center"/>
          </w:tcPr>
          <w:p w14:paraId="166A3902">
            <w:pPr>
              <w:spacing w:line="300" w:lineRule="exact"/>
              <w:rPr>
                <w:rFonts w:ascii="宋体" w:hAnsi="宋体"/>
                <w:szCs w:val="21"/>
              </w:rPr>
            </w:pPr>
            <w:r>
              <w:rPr>
                <w:rFonts w:hint="eastAsia" w:ascii="宋体" w:hAnsi="宋体"/>
                <w:szCs w:val="21"/>
              </w:rPr>
              <w:t>电话:</w:t>
            </w:r>
          </w:p>
        </w:tc>
        <w:tc>
          <w:tcPr>
            <w:tcW w:w="2976" w:type="dxa"/>
            <w:tcBorders>
              <w:top w:val="single" w:color="auto" w:sz="4" w:space="0"/>
              <w:left w:val="single" w:color="auto" w:sz="4" w:space="0"/>
              <w:bottom w:val="single" w:color="auto" w:sz="4" w:space="0"/>
              <w:right w:val="single" w:color="auto" w:sz="4" w:space="0"/>
            </w:tcBorders>
            <w:noWrap/>
            <w:vAlign w:val="center"/>
          </w:tcPr>
          <w:p w14:paraId="0BB5F34D">
            <w:pPr>
              <w:spacing w:line="320" w:lineRule="exact"/>
              <w:rPr>
                <w:rFonts w:ascii="宋体" w:hAnsi="宋体"/>
                <w:szCs w:val="21"/>
              </w:rPr>
            </w:pPr>
            <w:r>
              <w:rPr>
                <w:rFonts w:hint="eastAsia" w:ascii="宋体" w:hAnsi="宋体"/>
                <w:bCs/>
                <w:kern w:val="0"/>
                <w:szCs w:val="21"/>
              </w:rPr>
              <w:t>0315-4056508</w:t>
            </w:r>
          </w:p>
        </w:tc>
        <w:tc>
          <w:tcPr>
            <w:tcW w:w="1694" w:type="dxa"/>
            <w:tcBorders>
              <w:top w:val="single" w:color="auto" w:sz="4" w:space="0"/>
              <w:left w:val="single" w:color="auto" w:sz="4" w:space="0"/>
              <w:bottom w:val="single" w:color="auto" w:sz="4" w:space="0"/>
              <w:right w:val="single" w:color="auto" w:sz="4" w:space="0"/>
            </w:tcBorders>
            <w:noWrap/>
            <w:vAlign w:val="center"/>
          </w:tcPr>
          <w:p w14:paraId="0D8E0B07">
            <w:pPr>
              <w:spacing w:line="300" w:lineRule="exact"/>
              <w:rPr>
                <w:rFonts w:ascii="宋体" w:hAnsi="宋体"/>
                <w:szCs w:val="21"/>
              </w:rPr>
            </w:pPr>
            <w:r>
              <w:rPr>
                <w:rFonts w:hint="eastAsia" w:ascii="宋体" w:hAnsi="宋体"/>
                <w:szCs w:val="21"/>
              </w:rPr>
              <w:t>电话:</w:t>
            </w:r>
          </w:p>
        </w:tc>
        <w:tc>
          <w:tcPr>
            <w:tcW w:w="3329" w:type="dxa"/>
            <w:tcBorders>
              <w:top w:val="single" w:color="auto" w:sz="4" w:space="0"/>
              <w:left w:val="single" w:color="auto" w:sz="4" w:space="0"/>
              <w:bottom w:val="single" w:color="auto" w:sz="4" w:space="0"/>
              <w:right w:val="single" w:color="auto" w:sz="4" w:space="0"/>
            </w:tcBorders>
            <w:noWrap/>
            <w:vAlign w:val="center"/>
          </w:tcPr>
          <w:p w14:paraId="6A3F0445">
            <w:pPr>
              <w:spacing w:line="300" w:lineRule="exact"/>
              <w:rPr>
                <w:rFonts w:ascii="宋体" w:hAnsi="宋体"/>
                <w:szCs w:val="21"/>
              </w:rPr>
            </w:pPr>
          </w:p>
        </w:tc>
      </w:tr>
      <w:tr w14:paraId="3B57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724" w:type="dxa"/>
            <w:tcBorders>
              <w:top w:val="single" w:color="auto" w:sz="4" w:space="0"/>
              <w:left w:val="single" w:color="auto" w:sz="4" w:space="0"/>
              <w:bottom w:val="single" w:color="auto" w:sz="4" w:space="0"/>
              <w:right w:val="single" w:color="auto" w:sz="4" w:space="0"/>
            </w:tcBorders>
            <w:noWrap/>
            <w:vAlign w:val="center"/>
          </w:tcPr>
          <w:p w14:paraId="3C238687">
            <w:pPr>
              <w:spacing w:line="300" w:lineRule="exact"/>
              <w:rPr>
                <w:rFonts w:ascii="宋体" w:hAnsi="宋体"/>
                <w:szCs w:val="21"/>
              </w:rPr>
            </w:pPr>
            <w:r>
              <w:rPr>
                <w:rFonts w:hint="eastAsia" w:ascii="宋体" w:hAnsi="宋体"/>
                <w:szCs w:val="21"/>
              </w:rPr>
              <w:t>传真:</w:t>
            </w:r>
          </w:p>
        </w:tc>
        <w:tc>
          <w:tcPr>
            <w:tcW w:w="2976" w:type="dxa"/>
            <w:tcBorders>
              <w:top w:val="single" w:color="auto" w:sz="4" w:space="0"/>
              <w:left w:val="single" w:color="auto" w:sz="4" w:space="0"/>
              <w:bottom w:val="single" w:color="auto" w:sz="4" w:space="0"/>
              <w:right w:val="single" w:color="auto" w:sz="4" w:space="0"/>
            </w:tcBorders>
            <w:noWrap/>
            <w:vAlign w:val="center"/>
          </w:tcPr>
          <w:p w14:paraId="1E8CF0F2">
            <w:pPr>
              <w:spacing w:line="320" w:lineRule="exact"/>
              <w:rPr>
                <w:rFonts w:ascii="宋体" w:hAnsi="宋体"/>
                <w:szCs w:val="21"/>
              </w:rPr>
            </w:pPr>
            <w:r>
              <w:rPr>
                <w:rFonts w:hint="eastAsia" w:ascii="宋体" w:hAnsi="宋体"/>
                <w:bCs/>
                <w:kern w:val="0"/>
                <w:szCs w:val="21"/>
              </w:rPr>
              <w:t>0315-4056508</w:t>
            </w:r>
          </w:p>
        </w:tc>
        <w:tc>
          <w:tcPr>
            <w:tcW w:w="1694" w:type="dxa"/>
            <w:tcBorders>
              <w:top w:val="single" w:color="auto" w:sz="4" w:space="0"/>
              <w:left w:val="single" w:color="auto" w:sz="4" w:space="0"/>
              <w:bottom w:val="single" w:color="auto" w:sz="4" w:space="0"/>
              <w:right w:val="single" w:color="auto" w:sz="4" w:space="0"/>
            </w:tcBorders>
            <w:noWrap/>
            <w:vAlign w:val="center"/>
          </w:tcPr>
          <w:p w14:paraId="008B7572">
            <w:pPr>
              <w:spacing w:line="300" w:lineRule="exact"/>
              <w:rPr>
                <w:rFonts w:ascii="宋体" w:hAnsi="宋体"/>
                <w:szCs w:val="21"/>
              </w:rPr>
            </w:pPr>
            <w:r>
              <w:rPr>
                <w:rFonts w:hint="eastAsia" w:ascii="宋体" w:hAnsi="宋体"/>
                <w:szCs w:val="21"/>
              </w:rPr>
              <w:t>传真:</w:t>
            </w:r>
          </w:p>
        </w:tc>
        <w:tc>
          <w:tcPr>
            <w:tcW w:w="3329" w:type="dxa"/>
            <w:tcBorders>
              <w:top w:val="single" w:color="auto" w:sz="4" w:space="0"/>
              <w:left w:val="single" w:color="auto" w:sz="4" w:space="0"/>
              <w:bottom w:val="single" w:color="auto" w:sz="4" w:space="0"/>
              <w:right w:val="single" w:color="auto" w:sz="4" w:space="0"/>
            </w:tcBorders>
            <w:noWrap/>
            <w:vAlign w:val="center"/>
          </w:tcPr>
          <w:p w14:paraId="45138734">
            <w:pPr>
              <w:spacing w:line="300" w:lineRule="exact"/>
              <w:rPr>
                <w:rFonts w:ascii="宋体" w:hAnsi="宋体"/>
                <w:szCs w:val="21"/>
              </w:rPr>
            </w:pPr>
          </w:p>
        </w:tc>
      </w:tr>
      <w:tr w14:paraId="11A3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724" w:type="dxa"/>
            <w:tcBorders>
              <w:top w:val="single" w:color="auto" w:sz="4" w:space="0"/>
              <w:left w:val="single" w:color="auto" w:sz="4" w:space="0"/>
              <w:bottom w:val="single" w:color="auto" w:sz="4" w:space="0"/>
              <w:right w:val="single" w:color="auto" w:sz="4" w:space="0"/>
            </w:tcBorders>
            <w:noWrap/>
            <w:vAlign w:val="center"/>
          </w:tcPr>
          <w:p w14:paraId="202DD1ED">
            <w:pPr>
              <w:spacing w:line="300" w:lineRule="exact"/>
              <w:rPr>
                <w:rFonts w:ascii="宋体" w:hAnsi="宋体"/>
                <w:szCs w:val="21"/>
              </w:rPr>
            </w:pPr>
            <w:r>
              <w:rPr>
                <w:rFonts w:hint="eastAsia" w:ascii="宋体" w:hAnsi="宋体"/>
                <w:szCs w:val="21"/>
              </w:rPr>
              <w:t>开户银行:</w:t>
            </w:r>
          </w:p>
        </w:tc>
        <w:tc>
          <w:tcPr>
            <w:tcW w:w="2976" w:type="dxa"/>
            <w:tcBorders>
              <w:top w:val="single" w:color="auto" w:sz="4" w:space="0"/>
              <w:left w:val="single" w:color="auto" w:sz="4" w:space="0"/>
              <w:bottom w:val="single" w:color="auto" w:sz="4" w:space="0"/>
              <w:right w:val="single" w:color="auto" w:sz="4" w:space="0"/>
            </w:tcBorders>
            <w:noWrap/>
            <w:vAlign w:val="center"/>
          </w:tcPr>
          <w:p w14:paraId="1939E532">
            <w:pPr>
              <w:spacing w:line="320" w:lineRule="exact"/>
              <w:rPr>
                <w:rFonts w:ascii="宋体" w:hAnsi="宋体"/>
                <w:szCs w:val="21"/>
              </w:rPr>
            </w:pPr>
            <w:r>
              <w:rPr>
                <w:rFonts w:hint="eastAsia" w:ascii="宋体" w:hAnsi="宋体" w:cs="宋体"/>
                <w:szCs w:val="21"/>
              </w:rPr>
              <w:t>中国工商银行股份有限公司唐山海港支行</w:t>
            </w:r>
          </w:p>
        </w:tc>
        <w:tc>
          <w:tcPr>
            <w:tcW w:w="1694" w:type="dxa"/>
            <w:tcBorders>
              <w:top w:val="single" w:color="auto" w:sz="4" w:space="0"/>
              <w:left w:val="single" w:color="auto" w:sz="4" w:space="0"/>
              <w:bottom w:val="single" w:color="auto" w:sz="4" w:space="0"/>
              <w:right w:val="single" w:color="auto" w:sz="4" w:space="0"/>
            </w:tcBorders>
            <w:noWrap/>
            <w:vAlign w:val="center"/>
          </w:tcPr>
          <w:p w14:paraId="2387AA14">
            <w:pPr>
              <w:spacing w:line="300" w:lineRule="exact"/>
              <w:rPr>
                <w:rFonts w:ascii="宋体" w:hAnsi="宋体"/>
                <w:szCs w:val="21"/>
              </w:rPr>
            </w:pPr>
            <w:r>
              <w:rPr>
                <w:rFonts w:hint="eastAsia" w:ascii="宋体" w:hAnsi="宋体"/>
                <w:szCs w:val="21"/>
              </w:rPr>
              <w:t>开户银行:</w:t>
            </w:r>
          </w:p>
        </w:tc>
        <w:tc>
          <w:tcPr>
            <w:tcW w:w="3329" w:type="dxa"/>
            <w:tcBorders>
              <w:top w:val="single" w:color="auto" w:sz="4" w:space="0"/>
              <w:left w:val="single" w:color="auto" w:sz="4" w:space="0"/>
              <w:bottom w:val="single" w:color="auto" w:sz="4" w:space="0"/>
              <w:right w:val="single" w:color="auto" w:sz="4" w:space="0"/>
            </w:tcBorders>
            <w:noWrap/>
            <w:vAlign w:val="center"/>
          </w:tcPr>
          <w:p w14:paraId="0554FACB">
            <w:pPr>
              <w:spacing w:line="300" w:lineRule="exact"/>
              <w:rPr>
                <w:rFonts w:ascii="宋体" w:hAnsi="宋体"/>
                <w:szCs w:val="21"/>
              </w:rPr>
            </w:pPr>
          </w:p>
        </w:tc>
      </w:tr>
      <w:tr w14:paraId="0483C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24" w:type="dxa"/>
            <w:tcBorders>
              <w:top w:val="single" w:color="auto" w:sz="4" w:space="0"/>
              <w:left w:val="single" w:color="auto" w:sz="4" w:space="0"/>
              <w:bottom w:val="single" w:color="auto" w:sz="4" w:space="0"/>
              <w:right w:val="single" w:color="auto" w:sz="4" w:space="0"/>
            </w:tcBorders>
            <w:noWrap/>
            <w:vAlign w:val="center"/>
          </w:tcPr>
          <w:p w14:paraId="1372A585">
            <w:pPr>
              <w:spacing w:line="300" w:lineRule="exact"/>
              <w:rPr>
                <w:rFonts w:ascii="宋体" w:hAnsi="宋体"/>
                <w:szCs w:val="21"/>
              </w:rPr>
            </w:pPr>
            <w:r>
              <w:rPr>
                <w:rFonts w:hint="eastAsia" w:ascii="宋体" w:hAnsi="宋体"/>
                <w:szCs w:val="21"/>
              </w:rPr>
              <w:t>账号:</w:t>
            </w:r>
          </w:p>
        </w:tc>
        <w:tc>
          <w:tcPr>
            <w:tcW w:w="2976" w:type="dxa"/>
            <w:tcBorders>
              <w:top w:val="single" w:color="auto" w:sz="4" w:space="0"/>
              <w:left w:val="single" w:color="auto" w:sz="4" w:space="0"/>
              <w:bottom w:val="single" w:color="auto" w:sz="4" w:space="0"/>
              <w:right w:val="single" w:color="auto" w:sz="4" w:space="0"/>
            </w:tcBorders>
            <w:noWrap/>
            <w:vAlign w:val="center"/>
          </w:tcPr>
          <w:p w14:paraId="51FAC646">
            <w:pPr>
              <w:spacing w:line="320" w:lineRule="exact"/>
              <w:rPr>
                <w:rFonts w:ascii="宋体" w:hAnsi="宋体"/>
                <w:szCs w:val="21"/>
              </w:rPr>
            </w:pPr>
            <w:r>
              <w:rPr>
                <w:rFonts w:hint="eastAsia" w:ascii="宋体" w:hAnsi="宋体"/>
                <w:bCs/>
                <w:kern w:val="0"/>
                <w:szCs w:val="21"/>
              </w:rPr>
              <w:t>0403013309221030196</w:t>
            </w:r>
          </w:p>
        </w:tc>
        <w:tc>
          <w:tcPr>
            <w:tcW w:w="1694" w:type="dxa"/>
            <w:tcBorders>
              <w:top w:val="single" w:color="auto" w:sz="4" w:space="0"/>
              <w:left w:val="single" w:color="auto" w:sz="4" w:space="0"/>
              <w:bottom w:val="single" w:color="auto" w:sz="4" w:space="0"/>
              <w:right w:val="single" w:color="auto" w:sz="4" w:space="0"/>
            </w:tcBorders>
            <w:noWrap/>
            <w:vAlign w:val="center"/>
          </w:tcPr>
          <w:p w14:paraId="6DBB2F22">
            <w:pPr>
              <w:spacing w:line="300" w:lineRule="exact"/>
              <w:rPr>
                <w:rFonts w:ascii="宋体" w:hAnsi="宋体"/>
                <w:szCs w:val="21"/>
              </w:rPr>
            </w:pPr>
            <w:r>
              <w:rPr>
                <w:rFonts w:hint="eastAsia" w:ascii="宋体" w:hAnsi="宋体"/>
                <w:szCs w:val="21"/>
              </w:rPr>
              <w:t>账号:</w:t>
            </w:r>
          </w:p>
        </w:tc>
        <w:tc>
          <w:tcPr>
            <w:tcW w:w="3329" w:type="dxa"/>
            <w:tcBorders>
              <w:top w:val="single" w:color="auto" w:sz="4" w:space="0"/>
              <w:left w:val="single" w:color="auto" w:sz="4" w:space="0"/>
              <w:bottom w:val="single" w:color="auto" w:sz="4" w:space="0"/>
              <w:right w:val="single" w:color="auto" w:sz="4" w:space="0"/>
            </w:tcBorders>
            <w:noWrap/>
            <w:vAlign w:val="center"/>
          </w:tcPr>
          <w:p w14:paraId="0E8E5820">
            <w:pPr>
              <w:spacing w:line="300" w:lineRule="exact"/>
              <w:rPr>
                <w:rFonts w:ascii="宋体" w:hAnsi="宋体"/>
                <w:szCs w:val="21"/>
              </w:rPr>
            </w:pPr>
          </w:p>
        </w:tc>
      </w:tr>
      <w:tr w14:paraId="081C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724" w:type="dxa"/>
            <w:tcBorders>
              <w:top w:val="single" w:color="auto" w:sz="4" w:space="0"/>
              <w:left w:val="single" w:color="auto" w:sz="4" w:space="0"/>
              <w:bottom w:val="single" w:color="auto" w:sz="4" w:space="0"/>
              <w:right w:val="single" w:color="auto" w:sz="4" w:space="0"/>
            </w:tcBorders>
            <w:noWrap/>
            <w:vAlign w:val="center"/>
          </w:tcPr>
          <w:p w14:paraId="0A75A0D0">
            <w:pPr>
              <w:spacing w:line="300" w:lineRule="exact"/>
              <w:rPr>
                <w:rFonts w:ascii="宋体" w:hAnsi="宋体"/>
                <w:szCs w:val="21"/>
              </w:rPr>
            </w:pPr>
            <w:r>
              <w:rPr>
                <w:rFonts w:hint="eastAsia" w:ascii="宋体" w:hAnsi="宋体"/>
                <w:szCs w:val="21"/>
              </w:rPr>
              <w:t>税号:</w:t>
            </w:r>
          </w:p>
        </w:tc>
        <w:tc>
          <w:tcPr>
            <w:tcW w:w="2976" w:type="dxa"/>
            <w:tcBorders>
              <w:top w:val="single" w:color="auto" w:sz="4" w:space="0"/>
              <w:left w:val="single" w:color="auto" w:sz="4" w:space="0"/>
              <w:bottom w:val="single" w:color="auto" w:sz="4" w:space="0"/>
              <w:right w:val="single" w:color="auto" w:sz="4" w:space="0"/>
            </w:tcBorders>
            <w:noWrap/>
            <w:vAlign w:val="center"/>
          </w:tcPr>
          <w:p w14:paraId="1FB5F67C">
            <w:pPr>
              <w:spacing w:line="320" w:lineRule="exact"/>
              <w:rPr>
                <w:rFonts w:ascii="宋体" w:hAnsi="宋体"/>
                <w:szCs w:val="21"/>
              </w:rPr>
            </w:pPr>
            <w:r>
              <w:rPr>
                <w:rFonts w:hint="eastAsia" w:ascii="宋体" w:hAnsi="宋体"/>
                <w:bCs/>
                <w:kern w:val="0"/>
                <w:szCs w:val="21"/>
              </w:rPr>
              <w:t>91130294576759888T</w:t>
            </w:r>
          </w:p>
        </w:tc>
        <w:tc>
          <w:tcPr>
            <w:tcW w:w="1694" w:type="dxa"/>
            <w:tcBorders>
              <w:top w:val="single" w:color="auto" w:sz="4" w:space="0"/>
              <w:left w:val="single" w:color="auto" w:sz="4" w:space="0"/>
              <w:bottom w:val="single" w:color="auto" w:sz="4" w:space="0"/>
              <w:right w:val="single" w:color="auto" w:sz="4" w:space="0"/>
            </w:tcBorders>
            <w:noWrap/>
            <w:vAlign w:val="center"/>
          </w:tcPr>
          <w:p w14:paraId="76910378">
            <w:pPr>
              <w:spacing w:line="300" w:lineRule="exact"/>
              <w:rPr>
                <w:rFonts w:ascii="宋体" w:hAnsi="宋体"/>
                <w:szCs w:val="21"/>
              </w:rPr>
            </w:pPr>
            <w:r>
              <w:rPr>
                <w:rFonts w:hint="eastAsia" w:ascii="宋体" w:hAnsi="宋体"/>
                <w:szCs w:val="21"/>
              </w:rPr>
              <w:t>税号:</w:t>
            </w:r>
          </w:p>
        </w:tc>
        <w:tc>
          <w:tcPr>
            <w:tcW w:w="3329" w:type="dxa"/>
            <w:tcBorders>
              <w:top w:val="single" w:color="auto" w:sz="4" w:space="0"/>
              <w:left w:val="single" w:color="auto" w:sz="4" w:space="0"/>
              <w:bottom w:val="single" w:color="auto" w:sz="4" w:space="0"/>
              <w:right w:val="single" w:color="auto" w:sz="4" w:space="0"/>
            </w:tcBorders>
            <w:noWrap/>
            <w:vAlign w:val="center"/>
          </w:tcPr>
          <w:p w14:paraId="02688D38">
            <w:pPr>
              <w:spacing w:line="300" w:lineRule="exact"/>
              <w:rPr>
                <w:rFonts w:ascii="宋体" w:hAnsi="宋体"/>
                <w:szCs w:val="21"/>
              </w:rPr>
            </w:pPr>
          </w:p>
        </w:tc>
      </w:tr>
      <w:tr w14:paraId="210D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24" w:type="dxa"/>
            <w:tcBorders>
              <w:top w:val="single" w:color="auto" w:sz="4" w:space="0"/>
              <w:left w:val="single" w:color="auto" w:sz="4" w:space="0"/>
              <w:bottom w:val="single" w:color="auto" w:sz="4" w:space="0"/>
              <w:right w:val="single" w:color="auto" w:sz="4" w:space="0"/>
            </w:tcBorders>
            <w:noWrap/>
            <w:vAlign w:val="center"/>
          </w:tcPr>
          <w:p w14:paraId="3DE3C8E5">
            <w:pPr>
              <w:spacing w:line="300" w:lineRule="exact"/>
              <w:rPr>
                <w:rFonts w:ascii="宋体" w:hAnsi="宋体"/>
                <w:szCs w:val="21"/>
              </w:rPr>
            </w:pPr>
            <w:r>
              <w:rPr>
                <w:rFonts w:hint="eastAsia" w:ascii="宋体" w:hAnsi="宋体"/>
                <w:szCs w:val="21"/>
              </w:rPr>
              <w:t>邮政编码:</w:t>
            </w:r>
          </w:p>
        </w:tc>
        <w:tc>
          <w:tcPr>
            <w:tcW w:w="2976" w:type="dxa"/>
            <w:tcBorders>
              <w:top w:val="single" w:color="auto" w:sz="4" w:space="0"/>
              <w:left w:val="single" w:color="auto" w:sz="4" w:space="0"/>
              <w:bottom w:val="single" w:color="auto" w:sz="4" w:space="0"/>
              <w:right w:val="single" w:color="auto" w:sz="4" w:space="0"/>
            </w:tcBorders>
            <w:noWrap/>
            <w:vAlign w:val="center"/>
          </w:tcPr>
          <w:p w14:paraId="398069C8">
            <w:pPr>
              <w:spacing w:line="320" w:lineRule="exact"/>
              <w:rPr>
                <w:rFonts w:ascii="宋体" w:hAnsi="宋体"/>
                <w:szCs w:val="21"/>
              </w:rPr>
            </w:pPr>
            <w:r>
              <w:rPr>
                <w:rFonts w:hint="eastAsia" w:ascii="宋体" w:hAnsi="宋体"/>
                <w:bCs/>
                <w:kern w:val="0"/>
                <w:szCs w:val="21"/>
              </w:rPr>
              <w:t>063605</w:t>
            </w:r>
          </w:p>
        </w:tc>
        <w:tc>
          <w:tcPr>
            <w:tcW w:w="1694" w:type="dxa"/>
            <w:tcBorders>
              <w:top w:val="single" w:color="auto" w:sz="4" w:space="0"/>
              <w:left w:val="single" w:color="auto" w:sz="4" w:space="0"/>
              <w:bottom w:val="single" w:color="auto" w:sz="4" w:space="0"/>
              <w:right w:val="single" w:color="auto" w:sz="4" w:space="0"/>
            </w:tcBorders>
            <w:noWrap/>
            <w:vAlign w:val="center"/>
          </w:tcPr>
          <w:p w14:paraId="54E97075">
            <w:pPr>
              <w:spacing w:line="300" w:lineRule="exact"/>
              <w:rPr>
                <w:rFonts w:ascii="宋体" w:hAnsi="宋体"/>
                <w:szCs w:val="21"/>
              </w:rPr>
            </w:pPr>
            <w:r>
              <w:rPr>
                <w:rFonts w:hint="eastAsia" w:ascii="宋体" w:hAnsi="宋体"/>
                <w:szCs w:val="21"/>
              </w:rPr>
              <w:t>邮政编码:</w:t>
            </w:r>
          </w:p>
        </w:tc>
        <w:tc>
          <w:tcPr>
            <w:tcW w:w="3329" w:type="dxa"/>
            <w:tcBorders>
              <w:top w:val="single" w:color="auto" w:sz="4" w:space="0"/>
              <w:left w:val="single" w:color="auto" w:sz="4" w:space="0"/>
              <w:bottom w:val="single" w:color="auto" w:sz="4" w:space="0"/>
              <w:right w:val="single" w:color="auto" w:sz="4" w:space="0"/>
            </w:tcBorders>
            <w:noWrap/>
            <w:vAlign w:val="center"/>
          </w:tcPr>
          <w:p w14:paraId="425DC101">
            <w:pPr>
              <w:spacing w:line="300" w:lineRule="exact"/>
              <w:rPr>
                <w:rFonts w:ascii="宋体" w:hAnsi="宋体"/>
                <w:szCs w:val="21"/>
              </w:rPr>
            </w:pPr>
          </w:p>
        </w:tc>
      </w:tr>
    </w:tbl>
    <w:p w14:paraId="078AEE94">
      <w:pPr>
        <w:rPr>
          <w:rFonts w:ascii="宋体" w:hAnsi="宋体" w:cs="宋体"/>
          <w:bCs/>
          <w:sz w:val="24"/>
        </w:rPr>
      </w:pPr>
    </w:p>
    <w:p w14:paraId="47182154">
      <w:pPr>
        <w:rPr>
          <w:rFonts w:ascii="宋体" w:hAnsi="宋体" w:cs="宋体"/>
          <w:bCs/>
          <w:sz w:val="24"/>
        </w:rPr>
      </w:pPr>
    </w:p>
    <w:p w14:paraId="2E973BA1">
      <w:pPr>
        <w:rPr>
          <w:rFonts w:ascii="宋体" w:hAnsi="宋体" w:cs="宋体"/>
          <w:bCs/>
          <w:sz w:val="24"/>
        </w:rPr>
      </w:pPr>
    </w:p>
    <w:p w14:paraId="757310A6">
      <w:pPr>
        <w:rPr>
          <w:rFonts w:ascii="宋体" w:hAnsi="宋体" w:cs="宋体"/>
          <w:bCs/>
          <w:sz w:val="24"/>
        </w:rPr>
      </w:pPr>
    </w:p>
    <w:p w14:paraId="22286339">
      <w:pPr>
        <w:rPr>
          <w:rFonts w:ascii="宋体" w:hAnsi="宋体" w:cs="宋体"/>
          <w:bCs/>
          <w:sz w:val="24"/>
        </w:rPr>
      </w:pPr>
    </w:p>
    <w:p w14:paraId="0E31CEB2">
      <w:pPr>
        <w:rPr>
          <w:rFonts w:ascii="宋体" w:hAnsi="宋体" w:cs="宋体"/>
          <w:bCs/>
          <w:sz w:val="24"/>
        </w:rPr>
      </w:pPr>
    </w:p>
    <w:p w14:paraId="4AD0160F">
      <w:pPr>
        <w:jc w:val="center"/>
        <w:rPr>
          <w:rFonts w:hint="eastAsia" w:ascii="仿宋" w:hAnsi="仿宋" w:eastAsia="仿宋" w:cs="宋体"/>
          <w:bCs/>
          <w:kern w:val="0"/>
          <w:sz w:val="32"/>
          <w:szCs w:val="32"/>
        </w:rPr>
      </w:pPr>
    </w:p>
    <w:p w14:paraId="0050050F">
      <w:pPr>
        <w:jc w:val="center"/>
        <w:rPr>
          <w:rFonts w:ascii="宋体" w:hAnsi="宋体" w:cs="宋体"/>
          <w:bCs/>
          <w:sz w:val="24"/>
        </w:rPr>
      </w:pPr>
      <w:r>
        <w:rPr>
          <w:rFonts w:hint="eastAsia" w:ascii="仿宋" w:hAnsi="仿宋" w:eastAsia="仿宋" w:cs="宋体"/>
          <w:bCs/>
          <w:kern w:val="0"/>
          <w:sz w:val="32"/>
          <w:szCs w:val="32"/>
        </w:rPr>
        <w:t>第四章  授权委托书</w:t>
      </w:r>
    </w:p>
    <w:p w14:paraId="0AF1114F">
      <w:pPr>
        <w:rPr>
          <w:rFonts w:ascii="宋体" w:hAnsi="宋体" w:cs="宋体"/>
          <w:bCs/>
          <w:sz w:val="24"/>
        </w:rPr>
      </w:pPr>
    </w:p>
    <w:p w14:paraId="16C34969">
      <w:pPr>
        <w:spacing w:beforeLines="100" w:afterLines="100" w:line="360" w:lineRule="auto"/>
        <w:jc w:val="center"/>
        <w:rPr>
          <w:rFonts w:ascii="黑体" w:eastAsia="黑体"/>
          <w:sz w:val="24"/>
        </w:rPr>
      </w:pPr>
      <w:r>
        <w:rPr>
          <w:rFonts w:hint="eastAsia" w:ascii="黑体" w:eastAsia="黑体"/>
          <w:sz w:val="24"/>
        </w:rPr>
        <w:t>法定代表人授权委托书</w:t>
      </w:r>
    </w:p>
    <w:p w14:paraId="24AB239F">
      <w:pPr>
        <w:spacing w:beforeLines="100" w:afterLines="100" w:line="360" w:lineRule="auto"/>
        <w:jc w:val="center"/>
        <w:rPr>
          <w:rFonts w:ascii="黑体" w:eastAsia="黑体"/>
          <w:sz w:val="24"/>
        </w:rPr>
      </w:pPr>
    </w:p>
    <w:p w14:paraId="71553751">
      <w:pPr>
        <w:spacing w:line="360" w:lineRule="auto"/>
        <w:rPr>
          <w:rFonts w:ascii="宋体" w:hAnsi="宋体"/>
          <w:szCs w:val="21"/>
        </w:rPr>
      </w:pPr>
      <w:r>
        <w:rPr>
          <w:rFonts w:hint="eastAsia" w:ascii="宋体" w:hAnsi="宋体"/>
          <w:szCs w:val="21"/>
        </w:rPr>
        <w:t>委托人姓名或名称：</w:t>
      </w:r>
    </w:p>
    <w:p w14:paraId="150510D1">
      <w:pPr>
        <w:spacing w:line="360" w:lineRule="auto"/>
        <w:rPr>
          <w:rFonts w:ascii="宋体" w:hAnsi="宋体"/>
          <w:szCs w:val="21"/>
        </w:rPr>
      </w:pPr>
      <w:r>
        <w:rPr>
          <w:rFonts w:hint="eastAsia" w:ascii="宋体" w:hAnsi="宋体"/>
          <w:szCs w:val="21"/>
        </w:rPr>
        <w:t xml:space="preserve">受托人姓名：                           性别： </w:t>
      </w:r>
    </w:p>
    <w:p w14:paraId="0AB38DE3">
      <w:pPr>
        <w:spacing w:line="360" w:lineRule="auto"/>
        <w:rPr>
          <w:rFonts w:ascii="宋体" w:hAnsi="宋体"/>
          <w:szCs w:val="21"/>
        </w:rPr>
      </w:pPr>
      <w:r>
        <w:rPr>
          <w:rFonts w:hint="eastAsia" w:ascii="宋体" w:hAnsi="宋体"/>
          <w:szCs w:val="21"/>
        </w:rPr>
        <w:t>单位：                                 职务：</w:t>
      </w:r>
    </w:p>
    <w:p w14:paraId="31E7A0B4">
      <w:pPr>
        <w:spacing w:line="360" w:lineRule="auto"/>
        <w:rPr>
          <w:rFonts w:ascii="宋体" w:hAnsi="宋体"/>
          <w:szCs w:val="21"/>
        </w:rPr>
      </w:pPr>
      <w:r>
        <w:rPr>
          <w:rFonts w:hint="eastAsia" w:ascii="宋体" w:hAnsi="宋体"/>
          <w:szCs w:val="21"/>
        </w:rPr>
        <w:t>一、代理事项：</w:t>
      </w:r>
    </w:p>
    <w:p w14:paraId="7A9EAD68">
      <w:pPr>
        <w:spacing w:line="360" w:lineRule="auto"/>
        <w:ind w:left="181" w:leftChars="86"/>
        <w:rPr>
          <w:rFonts w:ascii="宋体" w:hAnsi="宋体"/>
          <w:szCs w:val="21"/>
          <w:u w:val="single"/>
        </w:rPr>
      </w:pPr>
      <w:r>
        <w:rPr>
          <w:rFonts w:hint="eastAsia" w:ascii="宋体" w:hAnsi="宋体"/>
          <w:szCs w:val="21"/>
        </w:rPr>
        <w:t>1、</w:t>
      </w:r>
      <w:r>
        <w:rPr>
          <w:rFonts w:hint="eastAsia" w:ascii="宋体" w:hAnsi="宋体"/>
          <w:szCs w:val="21"/>
          <w:u w:val="single"/>
        </w:rPr>
        <w:t>参与唐山三友新材料股份有限公司招投标、签订合同、结算货款等事宜。</w:t>
      </w:r>
    </w:p>
    <w:p w14:paraId="5B87C70F">
      <w:pPr>
        <w:spacing w:line="360" w:lineRule="auto"/>
        <w:rPr>
          <w:rFonts w:ascii="宋体" w:hAnsi="宋体"/>
          <w:szCs w:val="21"/>
        </w:rPr>
      </w:pPr>
      <w:r>
        <w:rPr>
          <w:rFonts w:hint="eastAsia" w:ascii="宋体" w:hAnsi="宋体"/>
          <w:szCs w:val="21"/>
        </w:rPr>
        <w:t>二、代理期限：自年月日至年月日。</w:t>
      </w:r>
    </w:p>
    <w:p w14:paraId="2ABCA918">
      <w:pPr>
        <w:spacing w:line="360" w:lineRule="auto"/>
        <w:rPr>
          <w:rFonts w:ascii="宋体" w:hAnsi="宋体"/>
          <w:szCs w:val="21"/>
        </w:rPr>
      </w:pPr>
    </w:p>
    <w:p w14:paraId="14946340">
      <w:pPr>
        <w:tabs>
          <w:tab w:val="left" w:pos="3915"/>
        </w:tabs>
        <w:spacing w:line="360" w:lineRule="auto"/>
        <w:rPr>
          <w:rFonts w:ascii="宋体" w:hAnsi="宋体"/>
          <w:szCs w:val="21"/>
        </w:rPr>
      </w:pPr>
      <w:r>
        <w:rPr>
          <w:rFonts w:hint="eastAsia" w:ascii="宋体" w:hAnsi="宋体"/>
          <w:szCs w:val="21"/>
        </w:rPr>
        <w:t>三、受托人</w:t>
      </w:r>
      <w:r>
        <w:rPr>
          <w:rFonts w:hint="eastAsia" w:ascii="宋体" w:hAnsi="宋体"/>
          <w:szCs w:val="21"/>
          <w:u w:val="single"/>
        </w:rPr>
        <w:t>无</w:t>
      </w:r>
      <w:r>
        <w:rPr>
          <w:rFonts w:hint="eastAsia" w:ascii="宋体" w:hAnsi="宋体"/>
          <w:szCs w:val="21"/>
        </w:rPr>
        <w:t>转委托权。</w:t>
      </w:r>
    </w:p>
    <w:p w14:paraId="143E448F">
      <w:pPr>
        <w:tabs>
          <w:tab w:val="left" w:pos="3915"/>
        </w:tabs>
        <w:spacing w:line="360" w:lineRule="auto"/>
        <w:rPr>
          <w:rFonts w:ascii="宋体" w:hAnsi="宋体"/>
          <w:szCs w:val="21"/>
        </w:rPr>
      </w:pPr>
    </w:p>
    <w:p w14:paraId="29A6555C">
      <w:pPr>
        <w:tabs>
          <w:tab w:val="left" w:pos="3915"/>
        </w:tabs>
        <w:spacing w:line="360" w:lineRule="auto"/>
        <w:rPr>
          <w:rFonts w:ascii="宋体" w:hAnsi="宋体"/>
          <w:szCs w:val="21"/>
        </w:rPr>
      </w:pPr>
    </w:p>
    <w:p w14:paraId="22480486">
      <w:pPr>
        <w:tabs>
          <w:tab w:val="left" w:pos="3915"/>
        </w:tabs>
        <w:spacing w:line="360" w:lineRule="auto"/>
        <w:rPr>
          <w:rFonts w:ascii="宋体" w:hAnsi="宋体"/>
          <w:szCs w:val="21"/>
        </w:rPr>
      </w:pPr>
    </w:p>
    <w:p w14:paraId="340ACBC2">
      <w:pPr>
        <w:tabs>
          <w:tab w:val="left" w:pos="3915"/>
        </w:tabs>
        <w:spacing w:line="360" w:lineRule="auto"/>
        <w:rPr>
          <w:rFonts w:ascii="宋体" w:hAnsi="宋体"/>
          <w:szCs w:val="21"/>
        </w:rPr>
      </w:pPr>
    </w:p>
    <w:p w14:paraId="5C5BA9F1">
      <w:pPr>
        <w:spacing w:line="360" w:lineRule="auto"/>
        <w:rPr>
          <w:rFonts w:ascii="宋体" w:hAnsi="宋体"/>
          <w:szCs w:val="21"/>
        </w:rPr>
      </w:pPr>
      <w:r>
        <w:rPr>
          <w:rFonts w:hint="eastAsia" w:ascii="宋体" w:hAnsi="宋体"/>
          <w:szCs w:val="21"/>
        </w:rPr>
        <w:t>授权人（公章）：                          受托人（签字）：</w:t>
      </w:r>
    </w:p>
    <w:p w14:paraId="7ADF0273">
      <w:pPr>
        <w:spacing w:line="360" w:lineRule="auto"/>
        <w:rPr>
          <w:rFonts w:ascii="宋体" w:hAnsi="宋体"/>
          <w:szCs w:val="21"/>
        </w:rPr>
      </w:pPr>
      <w:r>
        <w:rPr>
          <w:rFonts w:hint="eastAsia" w:ascii="宋体" w:hAnsi="宋体"/>
          <w:szCs w:val="21"/>
        </w:rPr>
        <w:t>法定代表人（签字）：                      身份证号码：</w:t>
      </w:r>
    </w:p>
    <w:p w14:paraId="161E1893">
      <w:pPr>
        <w:spacing w:line="360" w:lineRule="auto"/>
        <w:rPr>
          <w:rFonts w:ascii="宋体" w:hAnsi="宋体"/>
          <w:szCs w:val="21"/>
        </w:rPr>
      </w:pPr>
      <w:r>
        <w:rPr>
          <w:rFonts w:hint="eastAsia" w:ascii="宋体" w:hAnsi="宋体"/>
          <w:szCs w:val="21"/>
        </w:rPr>
        <w:t>住所：                                   住所：</w:t>
      </w:r>
    </w:p>
    <w:p w14:paraId="47548990">
      <w:pPr>
        <w:spacing w:line="360" w:lineRule="auto"/>
        <w:rPr>
          <w:rFonts w:ascii="宋体" w:hAnsi="宋体"/>
          <w:szCs w:val="21"/>
        </w:rPr>
      </w:pPr>
      <w:r>
        <w:rPr>
          <w:rFonts w:hint="eastAsia" w:ascii="宋体" w:hAnsi="宋体"/>
          <w:szCs w:val="21"/>
        </w:rPr>
        <w:t>电话：                                   电话：</w:t>
      </w:r>
    </w:p>
    <w:p w14:paraId="3A368E23">
      <w:pPr>
        <w:spacing w:line="360" w:lineRule="auto"/>
        <w:rPr>
          <w:rFonts w:ascii="宋体" w:hAnsi="宋体"/>
          <w:szCs w:val="21"/>
        </w:rPr>
      </w:pPr>
      <w:r>
        <w:rPr>
          <w:rFonts w:hint="eastAsia" w:ascii="宋体" w:hAnsi="宋体"/>
          <w:szCs w:val="21"/>
        </w:rPr>
        <w:t>传真：                                   传真：</w:t>
      </w:r>
    </w:p>
    <w:p w14:paraId="055DF5EB">
      <w:pPr>
        <w:spacing w:line="360" w:lineRule="auto"/>
      </w:pPr>
      <w:r>
        <w:rPr>
          <w:rFonts w:hint="eastAsia" w:ascii="宋体" w:hAnsi="宋体"/>
          <w:szCs w:val="21"/>
        </w:rPr>
        <w:t>日期：     年  月  日                     日期：     年   月   日</w:t>
      </w:r>
    </w:p>
    <w:p w14:paraId="3728A952">
      <w:pPr>
        <w:rPr>
          <w:rFonts w:ascii="宋体" w:hAnsi="宋体" w:cs="宋体"/>
          <w:bCs/>
          <w:sz w:val="24"/>
        </w:rPr>
      </w:pPr>
    </w:p>
    <w:p w14:paraId="1913F16E">
      <w:pPr>
        <w:rPr>
          <w:rFonts w:ascii="宋体" w:hAnsi="宋体" w:cs="宋体"/>
          <w:bCs/>
          <w:sz w:val="24"/>
        </w:rPr>
      </w:pPr>
    </w:p>
    <w:p w14:paraId="64FBA053">
      <w:pPr>
        <w:rPr>
          <w:rFonts w:ascii="宋体" w:hAnsi="宋体" w:cs="宋体"/>
          <w:bCs/>
          <w:sz w:val="24"/>
        </w:rPr>
      </w:pPr>
    </w:p>
    <w:p w14:paraId="598E3987">
      <w:pPr>
        <w:rPr>
          <w:rFonts w:ascii="宋体" w:hAnsi="宋体" w:cs="宋体"/>
          <w:bCs/>
          <w:sz w:val="24"/>
        </w:rPr>
      </w:pPr>
    </w:p>
    <w:p w14:paraId="4B49A0ED">
      <w:pPr>
        <w:rPr>
          <w:rFonts w:ascii="宋体" w:hAnsi="宋体" w:cs="宋体"/>
          <w:bCs/>
          <w:sz w:val="24"/>
        </w:rPr>
      </w:pPr>
    </w:p>
    <w:p w14:paraId="0DB90BEA">
      <w:pPr>
        <w:rPr>
          <w:rFonts w:ascii="宋体" w:hAnsi="宋体" w:cs="宋体"/>
          <w:bCs/>
          <w:sz w:val="24"/>
        </w:rPr>
      </w:pPr>
    </w:p>
    <w:p w14:paraId="4A80AD71">
      <w:pPr>
        <w:rPr>
          <w:rFonts w:ascii="宋体" w:hAnsi="宋体" w:cs="宋体"/>
          <w:bCs/>
          <w:sz w:val="24"/>
        </w:rPr>
      </w:pPr>
    </w:p>
    <w:p w14:paraId="37457B40">
      <w:pPr>
        <w:rPr>
          <w:sz w:val="15"/>
        </w:rPr>
      </w:pPr>
    </w:p>
    <w:sectPr>
      <w:pgSz w:w="11906" w:h="16838"/>
      <w:pgMar w:top="476" w:right="1486" w:bottom="454" w:left="1179"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5F6C79"/>
    <w:multiLevelType w:val="singleLevel"/>
    <w:tmpl w:val="575F6C79"/>
    <w:lvl w:ilvl="0" w:tentative="0">
      <w:start w:val="5"/>
      <w:numFmt w:val="chineseCounting"/>
      <w:suff w:val="nothing"/>
      <w:lvlText w:val="第%1条"/>
      <w:lvlJc w:val="left"/>
    </w:lvl>
  </w:abstractNum>
  <w:abstractNum w:abstractNumId="1">
    <w:nsid w:val="5806D1FD"/>
    <w:multiLevelType w:val="singleLevel"/>
    <w:tmpl w:val="5806D1FD"/>
    <w:lvl w:ilvl="0" w:tentative="0">
      <w:start w:val="2"/>
      <w:numFmt w:val="decimal"/>
      <w:suff w:val="nothing"/>
      <w:lvlText w:val="%1、"/>
      <w:lvlJc w:val="left"/>
    </w:lvl>
  </w:abstractNum>
  <w:abstractNum w:abstractNumId="2">
    <w:nsid w:val="7868E64F"/>
    <w:multiLevelType w:val="singleLevel"/>
    <w:tmpl w:val="7868E64F"/>
    <w:lvl w:ilvl="0" w:tentative="0">
      <w:start w:val="1"/>
      <w:numFmt w:val="chineseCounting"/>
      <w:suff w:val="space"/>
      <w:lvlText w:val="第%1章"/>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TM2MzdkYmNkMzZjZGFlYWU4NTY0YjJkMjAyOTJkZjUifQ=="/>
  </w:docVars>
  <w:rsids>
    <w:rsidRoot w:val="006768EB"/>
    <w:rsid w:val="00011663"/>
    <w:rsid w:val="00015180"/>
    <w:rsid w:val="00015D5D"/>
    <w:rsid w:val="00022009"/>
    <w:rsid w:val="00041E24"/>
    <w:rsid w:val="00061982"/>
    <w:rsid w:val="00097FD9"/>
    <w:rsid w:val="000B7388"/>
    <w:rsid w:val="000D0AD3"/>
    <w:rsid w:val="000F3C4A"/>
    <w:rsid w:val="0011223B"/>
    <w:rsid w:val="001339FC"/>
    <w:rsid w:val="00170A3D"/>
    <w:rsid w:val="001753A2"/>
    <w:rsid w:val="00182CA8"/>
    <w:rsid w:val="001C66C4"/>
    <w:rsid w:val="001F11E1"/>
    <w:rsid w:val="001F2A37"/>
    <w:rsid w:val="00206633"/>
    <w:rsid w:val="00223A15"/>
    <w:rsid w:val="00266621"/>
    <w:rsid w:val="00284B3D"/>
    <w:rsid w:val="002A1C83"/>
    <w:rsid w:val="002A7E81"/>
    <w:rsid w:val="002B739D"/>
    <w:rsid w:val="00315AD0"/>
    <w:rsid w:val="003164B6"/>
    <w:rsid w:val="003262C5"/>
    <w:rsid w:val="00392EB9"/>
    <w:rsid w:val="003B253C"/>
    <w:rsid w:val="003B77CB"/>
    <w:rsid w:val="003C7AA9"/>
    <w:rsid w:val="004C184C"/>
    <w:rsid w:val="004E43A5"/>
    <w:rsid w:val="00513580"/>
    <w:rsid w:val="005226BD"/>
    <w:rsid w:val="0052364F"/>
    <w:rsid w:val="005449C8"/>
    <w:rsid w:val="005542BF"/>
    <w:rsid w:val="00555692"/>
    <w:rsid w:val="0059239B"/>
    <w:rsid w:val="005928C2"/>
    <w:rsid w:val="00595E27"/>
    <w:rsid w:val="005F192C"/>
    <w:rsid w:val="0062149E"/>
    <w:rsid w:val="006768EB"/>
    <w:rsid w:val="006B160A"/>
    <w:rsid w:val="006D6F88"/>
    <w:rsid w:val="006E75DC"/>
    <w:rsid w:val="006F615E"/>
    <w:rsid w:val="007118A8"/>
    <w:rsid w:val="0074727E"/>
    <w:rsid w:val="00774A05"/>
    <w:rsid w:val="007768ED"/>
    <w:rsid w:val="0080643A"/>
    <w:rsid w:val="008273C4"/>
    <w:rsid w:val="00835753"/>
    <w:rsid w:val="00850EA6"/>
    <w:rsid w:val="00851CC9"/>
    <w:rsid w:val="0086300D"/>
    <w:rsid w:val="008A5CC7"/>
    <w:rsid w:val="008B6FD5"/>
    <w:rsid w:val="008C075B"/>
    <w:rsid w:val="008C0783"/>
    <w:rsid w:val="008D288E"/>
    <w:rsid w:val="00901E45"/>
    <w:rsid w:val="009055E1"/>
    <w:rsid w:val="00945C67"/>
    <w:rsid w:val="00946801"/>
    <w:rsid w:val="00946B7F"/>
    <w:rsid w:val="00951194"/>
    <w:rsid w:val="009579E2"/>
    <w:rsid w:val="009E784F"/>
    <w:rsid w:val="009F04F6"/>
    <w:rsid w:val="009F207B"/>
    <w:rsid w:val="00A12080"/>
    <w:rsid w:val="00A12C57"/>
    <w:rsid w:val="00A41FF3"/>
    <w:rsid w:val="00A5477C"/>
    <w:rsid w:val="00A6074A"/>
    <w:rsid w:val="00A77B56"/>
    <w:rsid w:val="00AE4ABC"/>
    <w:rsid w:val="00AF2D33"/>
    <w:rsid w:val="00B24519"/>
    <w:rsid w:val="00B60833"/>
    <w:rsid w:val="00BB3FC4"/>
    <w:rsid w:val="00BF1068"/>
    <w:rsid w:val="00C6026D"/>
    <w:rsid w:val="00C64387"/>
    <w:rsid w:val="00C92A59"/>
    <w:rsid w:val="00C97FF0"/>
    <w:rsid w:val="00CB15DC"/>
    <w:rsid w:val="00D324DC"/>
    <w:rsid w:val="00D750D3"/>
    <w:rsid w:val="00DC42A2"/>
    <w:rsid w:val="00DD15CA"/>
    <w:rsid w:val="00DE4BFB"/>
    <w:rsid w:val="00E33906"/>
    <w:rsid w:val="00E51C0E"/>
    <w:rsid w:val="00E5496D"/>
    <w:rsid w:val="00E82B61"/>
    <w:rsid w:val="00E964EB"/>
    <w:rsid w:val="00EC7D86"/>
    <w:rsid w:val="00ED7864"/>
    <w:rsid w:val="00EE670B"/>
    <w:rsid w:val="00EE7F48"/>
    <w:rsid w:val="00EF6125"/>
    <w:rsid w:val="00F00618"/>
    <w:rsid w:val="00F00A46"/>
    <w:rsid w:val="00F27A26"/>
    <w:rsid w:val="00F375A0"/>
    <w:rsid w:val="00F4790C"/>
    <w:rsid w:val="00F70414"/>
    <w:rsid w:val="00F829EC"/>
    <w:rsid w:val="00FC7B16"/>
    <w:rsid w:val="015956FE"/>
    <w:rsid w:val="017C17A6"/>
    <w:rsid w:val="01946C70"/>
    <w:rsid w:val="01BB1FBF"/>
    <w:rsid w:val="0240683E"/>
    <w:rsid w:val="028C7E81"/>
    <w:rsid w:val="02D335E6"/>
    <w:rsid w:val="02F63B70"/>
    <w:rsid w:val="03423E05"/>
    <w:rsid w:val="03960557"/>
    <w:rsid w:val="03FB42DF"/>
    <w:rsid w:val="07745333"/>
    <w:rsid w:val="07E80381"/>
    <w:rsid w:val="08C76A11"/>
    <w:rsid w:val="08EC772E"/>
    <w:rsid w:val="08FC3CAD"/>
    <w:rsid w:val="0ECE5E83"/>
    <w:rsid w:val="0F4153E5"/>
    <w:rsid w:val="15CE0AB2"/>
    <w:rsid w:val="184B06F7"/>
    <w:rsid w:val="18E40855"/>
    <w:rsid w:val="18FA2EDF"/>
    <w:rsid w:val="19A36F02"/>
    <w:rsid w:val="1A812B39"/>
    <w:rsid w:val="1BE15275"/>
    <w:rsid w:val="1C6F7198"/>
    <w:rsid w:val="1C7846D9"/>
    <w:rsid w:val="1C93186D"/>
    <w:rsid w:val="1CC1095D"/>
    <w:rsid w:val="1DDE2DCF"/>
    <w:rsid w:val="1F1D6C65"/>
    <w:rsid w:val="211F27E6"/>
    <w:rsid w:val="213B18E3"/>
    <w:rsid w:val="227B7BDB"/>
    <w:rsid w:val="23737F10"/>
    <w:rsid w:val="241D3EDE"/>
    <w:rsid w:val="249E7C5A"/>
    <w:rsid w:val="24AE6093"/>
    <w:rsid w:val="25A36782"/>
    <w:rsid w:val="26AC1ACF"/>
    <w:rsid w:val="282411D0"/>
    <w:rsid w:val="28372CAD"/>
    <w:rsid w:val="28EA1616"/>
    <w:rsid w:val="29410684"/>
    <w:rsid w:val="294740EC"/>
    <w:rsid w:val="2B8C4003"/>
    <w:rsid w:val="2BFB1B14"/>
    <w:rsid w:val="2C8069CD"/>
    <w:rsid w:val="2C8C2123"/>
    <w:rsid w:val="2C8F42B9"/>
    <w:rsid w:val="2CD67272"/>
    <w:rsid w:val="2E5F307B"/>
    <w:rsid w:val="30651AA0"/>
    <w:rsid w:val="307257F7"/>
    <w:rsid w:val="31E11E75"/>
    <w:rsid w:val="32157D09"/>
    <w:rsid w:val="33153259"/>
    <w:rsid w:val="33673F53"/>
    <w:rsid w:val="33B01662"/>
    <w:rsid w:val="341E798A"/>
    <w:rsid w:val="35C077E5"/>
    <w:rsid w:val="36173F21"/>
    <w:rsid w:val="3B0F6114"/>
    <w:rsid w:val="3BAD1C43"/>
    <w:rsid w:val="3C556684"/>
    <w:rsid w:val="3CB201D1"/>
    <w:rsid w:val="3DDD353C"/>
    <w:rsid w:val="3E6A5668"/>
    <w:rsid w:val="3EDD74B8"/>
    <w:rsid w:val="3F255E7F"/>
    <w:rsid w:val="3F2D72BA"/>
    <w:rsid w:val="40321784"/>
    <w:rsid w:val="41A57992"/>
    <w:rsid w:val="425F6D6D"/>
    <w:rsid w:val="42ED0D89"/>
    <w:rsid w:val="43DD1EDF"/>
    <w:rsid w:val="44424C1D"/>
    <w:rsid w:val="44972100"/>
    <w:rsid w:val="459820E3"/>
    <w:rsid w:val="45A57352"/>
    <w:rsid w:val="48C16477"/>
    <w:rsid w:val="48DD2771"/>
    <w:rsid w:val="48DF25C9"/>
    <w:rsid w:val="48E6173D"/>
    <w:rsid w:val="491C1182"/>
    <w:rsid w:val="49DB2906"/>
    <w:rsid w:val="4B044D69"/>
    <w:rsid w:val="4B555208"/>
    <w:rsid w:val="4C782353"/>
    <w:rsid w:val="4EC77A4B"/>
    <w:rsid w:val="50BD6371"/>
    <w:rsid w:val="51473330"/>
    <w:rsid w:val="552F676A"/>
    <w:rsid w:val="55D04E4F"/>
    <w:rsid w:val="55FA2D97"/>
    <w:rsid w:val="5738773E"/>
    <w:rsid w:val="57767E0F"/>
    <w:rsid w:val="57AE41BB"/>
    <w:rsid w:val="59194A4D"/>
    <w:rsid w:val="59953B2A"/>
    <w:rsid w:val="59B05BC5"/>
    <w:rsid w:val="59CE0223"/>
    <w:rsid w:val="5A9F36FC"/>
    <w:rsid w:val="5C4377A1"/>
    <w:rsid w:val="5E8E6FD6"/>
    <w:rsid w:val="5F441F25"/>
    <w:rsid w:val="5F716902"/>
    <w:rsid w:val="5F8E6087"/>
    <w:rsid w:val="603F7890"/>
    <w:rsid w:val="634C5E6D"/>
    <w:rsid w:val="65394F21"/>
    <w:rsid w:val="68936C71"/>
    <w:rsid w:val="69C67793"/>
    <w:rsid w:val="6A4D71F4"/>
    <w:rsid w:val="6B656F8C"/>
    <w:rsid w:val="6D4C18CE"/>
    <w:rsid w:val="6ED30759"/>
    <w:rsid w:val="6F4F4560"/>
    <w:rsid w:val="6F8E076A"/>
    <w:rsid w:val="6F992BFD"/>
    <w:rsid w:val="702E7004"/>
    <w:rsid w:val="70AD0368"/>
    <w:rsid w:val="70F0522D"/>
    <w:rsid w:val="717859C5"/>
    <w:rsid w:val="717F07C5"/>
    <w:rsid w:val="723E4C18"/>
    <w:rsid w:val="72A94509"/>
    <w:rsid w:val="76C058AE"/>
    <w:rsid w:val="775277C6"/>
    <w:rsid w:val="78426936"/>
    <w:rsid w:val="787913CB"/>
    <w:rsid w:val="7A7604B4"/>
    <w:rsid w:val="7A9B32CB"/>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9"/>
    <w:pPr>
      <w:keepNext/>
      <w:keepLines/>
      <w:spacing w:line="576" w:lineRule="auto"/>
      <w:outlineLvl w:val="0"/>
    </w:pPr>
    <w:rPr>
      <w:b/>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2"/>
    <w:basedOn w:val="1"/>
    <w:qFormat/>
    <w:uiPriority w:val="0"/>
    <w:pPr>
      <w:spacing w:line="480" w:lineRule="auto"/>
      <w:ind w:left="200" w:leftChars="200"/>
    </w:p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正文1"/>
    <w:basedOn w:val="1"/>
    <w:next w:val="9"/>
    <w:qFormat/>
    <w:uiPriority w:val="0"/>
    <w:pPr>
      <w:snapToGrid w:val="0"/>
      <w:spacing w:line="324" w:lineRule="auto"/>
      <w:ind w:firstLine="200" w:firstLineChars="200"/>
      <w:jc w:val="left"/>
    </w:pPr>
    <w:rPr>
      <w:rFonts w:cs="宋体"/>
      <w:snapToGrid w:val="0"/>
      <w:kern w:val="0"/>
    </w:rPr>
  </w:style>
  <w:style w:type="paragraph" w:customStyle="1" w:styleId="9">
    <w:name w:val="样式 样式 正文缩进正文（首行缩进两字）正文2 + 首行缩进:  2 字符 + 首行缩进:  2 字符"/>
    <w:basedOn w:val="1"/>
    <w:qFormat/>
    <w:uiPriority w:val="0"/>
    <w:pPr>
      <w:snapToGrid w:val="0"/>
      <w:spacing w:line="324" w:lineRule="auto"/>
      <w:ind w:firstLine="600"/>
    </w:pPr>
    <w:rPr>
      <w:rFonts w:ascii="Times New Roman" w:hAnsi="宋体" w:cs="宋体"/>
      <w:sz w:val="28"/>
      <w:szCs w:val="20"/>
    </w:rPr>
  </w:style>
  <w:style w:type="character" w:customStyle="1" w:styleId="10">
    <w:name w:val="页眉 Char"/>
    <w:basedOn w:val="7"/>
    <w:link w:val="5"/>
    <w:semiHidden/>
    <w:qFormat/>
    <w:uiPriority w:val="99"/>
    <w:rPr>
      <w:kern w:val="2"/>
      <w:sz w:val="18"/>
      <w:szCs w:val="18"/>
    </w:rPr>
  </w:style>
  <w:style w:type="character" w:customStyle="1" w:styleId="11">
    <w:name w:val="页脚 Char"/>
    <w:basedOn w:val="7"/>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7</Pages>
  <Words>2091</Words>
  <Characters>2188</Characters>
  <Lines>39</Lines>
  <Paragraphs>11</Paragraphs>
  <TotalTime>12</TotalTime>
  <ScaleCrop>false</ScaleCrop>
  <LinksUpToDate>false</LinksUpToDate>
  <CharactersWithSpaces>2308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2009-08-19T16:18:00Z</dcterms:created>
  <dc:creator>Administrator</dc:creator>
  <cp:lastModifiedBy>昊</cp:lastModifiedBy>
  <cp:lastPrinted>2026-06-23T06:43:00Z</cp:lastPrinted>
  <dcterms:modified xsi:type="dcterms:W3CDTF">2026-06-26T07:22:07Z</dcterms:modified>
  <dc:title>招标通告</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B0FA27D788FF4161A50AF220BEA42802</vt:lpwstr>
  </property>
  <property fmtid="{D5CDD505-2E9C-101B-9397-08002B2CF9AE}" pid="4" name="KSOTemplateDocerSaveRecord">
    <vt:lpwstr>eyJoZGlkIjoiY2I2ZmU1MjEyMTUxNGRiMzUzNzY4MmFlZjJmOTAyNDIiLCJ1c2VySWQiOiIzMzU1MzYzNzAifQ==</vt:lpwstr>
  </property>
</Properties>
</file>